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C8A0" w14:textId="3A66F5B3" w:rsidR="00A54078" w:rsidRPr="00A54078" w:rsidRDefault="000D1E55" w:rsidP="00BD4FD0">
      <w:pPr>
        <w:pStyle w:val="Title"/>
      </w:pPr>
      <w:bookmarkStart w:id="0" w:name="_Hlk93663706"/>
      <w:r>
        <w:t>Dossier</w:t>
      </w:r>
      <w:r w:rsidR="00A54078" w:rsidRPr="00A54078">
        <w:t xml:space="preserve"> de candidature </w:t>
      </w:r>
    </w:p>
    <w:p w14:paraId="12EC6C02" w14:textId="1097FD8C" w:rsidR="00A54078" w:rsidRPr="00CA0680" w:rsidRDefault="00A54078" w:rsidP="00CA0680">
      <w:pPr>
        <w:pStyle w:val="Subtitle"/>
      </w:pPr>
      <w:r w:rsidRPr="00CA0680">
        <w:t xml:space="preserve">PITCH FOR </w:t>
      </w:r>
      <w:r w:rsidR="00CA0680" w:rsidRPr="00CA0680">
        <w:t xml:space="preserve">Development </w:t>
      </w:r>
      <w:r w:rsidR="00CA0680" w:rsidRPr="00E6781C">
        <w:rPr>
          <w:color w:val="auto"/>
        </w:rPr>
        <w:t>S2</w:t>
      </w:r>
      <w:r w:rsidR="00CA0680">
        <w:t>E</w:t>
      </w:r>
      <w:r w:rsidR="00CA0680" w:rsidRPr="00E6781C">
        <w:rPr>
          <w:color w:val="auto"/>
        </w:rPr>
        <w:t>2</w:t>
      </w:r>
      <w:r w:rsidR="00CA0680">
        <w:t xml:space="preserve"> 2024</w:t>
      </w:r>
      <w:r w:rsidR="005970DB" w:rsidRPr="00CA0680">
        <w:t xml:space="preserve"> </w:t>
      </w:r>
    </w:p>
    <w:bookmarkEnd w:id="0"/>
    <w:p w14:paraId="09480D67" w14:textId="3A728E84" w:rsidR="00F06E82" w:rsidRPr="00984E96" w:rsidRDefault="00F06E82" w:rsidP="00BD4FD0"/>
    <w:p w14:paraId="2C36E7F5" w14:textId="0C099ED9" w:rsidR="00F06E82" w:rsidRPr="00A54078" w:rsidRDefault="00F06E82" w:rsidP="00BD4FD0"/>
    <w:p w14:paraId="681F9251" w14:textId="77777777" w:rsidR="00E62B97" w:rsidRPr="00A54078" w:rsidRDefault="00E62B97" w:rsidP="00BD4FD0"/>
    <w:p w14:paraId="1BC7DFB9" w14:textId="51B0AD4A" w:rsidR="0034303D" w:rsidRPr="007844C7" w:rsidRDefault="0034303D" w:rsidP="00E6781C">
      <w:pPr>
        <w:pStyle w:val="Quote"/>
        <w:rPr>
          <w:rFonts w:eastAsia="Calibri"/>
        </w:rPr>
      </w:pPr>
      <w:r w:rsidRPr="007844C7">
        <w:rPr>
          <w:rFonts w:eastAsia="Calibri"/>
        </w:rPr>
        <w:t>Pour s’inscrire, merci de retourner ce</w:t>
      </w:r>
      <w:r w:rsidR="00E073AE">
        <w:rPr>
          <w:rFonts w:eastAsia="Calibri"/>
        </w:rPr>
        <w:t xml:space="preserve"> dossier</w:t>
      </w:r>
      <w:r w:rsidRPr="007844C7">
        <w:rPr>
          <w:rFonts w:eastAsia="Calibri"/>
        </w:rPr>
        <w:t xml:space="preserve"> par </w:t>
      </w:r>
      <w:r w:rsidR="009B3527" w:rsidRPr="007844C7">
        <w:rPr>
          <w:rFonts w:eastAsia="Calibri"/>
        </w:rPr>
        <w:t xml:space="preserve">courriel </w:t>
      </w:r>
      <w:r w:rsidRPr="007844C7">
        <w:rPr>
          <w:rFonts w:eastAsia="Calibri"/>
        </w:rPr>
        <w:t xml:space="preserve">avant le </w:t>
      </w:r>
      <w:r w:rsidR="006E2E09">
        <w:rPr>
          <w:rFonts w:eastAsia="Calibri"/>
        </w:rPr>
        <w:t>2</w:t>
      </w:r>
      <w:r w:rsidR="007577D0">
        <w:rPr>
          <w:rFonts w:eastAsia="Calibri"/>
        </w:rPr>
        <w:t>1</w:t>
      </w:r>
      <w:r w:rsidR="00B8552F" w:rsidRPr="007844C7">
        <w:rPr>
          <w:rFonts w:eastAsia="Calibri"/>
        </w:rPr>
        <w:t>/</w:t>
      </w:r>
      <w:r w:rsidR="006E2E09">
        <w:rPr>
          <w:rFonts w:eastAsia="Calibri"/>
        </w:rPr>
        <w:t>06</w:t>
      </w:r>
      <w:r w:rsidR="00B8552F" w:rsidRPr="007844C7">
        <w:rPr>
          <w:rFonts w:eastAsia="Calibri"/>
        </w:rPr>
        <w:t>/20</w:t>
      </w:r>
      <w:r w:rsidR="006E2E09">
        <w:rPr>
          <w:rFonts w:eastAsia="Calibri"/>
        </w:rPr>
        <w:t>24 – 12h00</w:t>
      </w:r>
      <w:r w:rsidR="00B405A7" w:rsidRPr="007844C7">
        <w:rPr>
          <w:rFonts w:eastAsia="Calibri"/>
        </w:rPr>
        <w:t xml:space="preserve"> </w:t>
      </w:r>
      <w:r w:rsidR="007577D0">
        <w:rPr>
          <w:rFonts w:eastAsia="Calibri"/>
        </w:rPr>
        <w:t xml:space="preserve">(heure de Paris) </w:t>
      </w:r>
      <w:r w:rsidRPr="007844C7">
        <w:rPr>
          <w:rFonts w:eastAsia="Calibri"/>
        </w:rPr>
        <w:t>à :</w:t>
      </w:r>
    </w:p>
    <w:p w14:paraId="389AA7D1" w14:textId="2A8C061C" w:rsidR="00645946" w:rsidRPr="007844C7" w:rsidRDefault="007577D0" w:rsidP="00E6781C">
      <w:pPr>
        <w:pStyle w:val="Quote"/>
        <w:rPr>
          <w:rFonts w:eastAsia="Calibri"/>
        </w:rPr>
      </w:pPr>
      <w:r w:rsidRPr="00E6781C">
        <w:rPr>
          <w:rFonts w:eastAsia="Calibri"/>
        </w:rPr>
        <w:t>ami</w:t>
      </w:r>
      <w:r w:rsidR="00A54078" w:rsidRPr="000B5C6C">
        <w:rPr>
          <w:rFonts w:eastAsia="Calibri"/>
        </w:rPr>
        <w:t>@</w:t>
      </w:r>
      <w:r w:rsidRPr="00E6781C">
        <w:rPr>
          <w:rFonts w:eastAsia="Calibri"/>
        </w:rPr>
        <w:t>s2e2.fr</w:t>
      </w:r>
    </w:p>
    <w:p w14:paraId="7D07F7B5" w14:textId="0D62E200" w:rsidR="00A059DA" w:rsidRDefault="00A059DA" w:rsidP="00215914">
      <w:pPr>
        <w:pStyle w:val="Quote"/>
        <w:rPr>
          <w:rFonts w:eastAsia="Calibri"/>
        </w:rPr>
      </w:pPr>
      <w:r w:rsidRPr="005C051B">
        <w:rPr>
          <w:rFonts w:eastAsia="Calibri"/>
        </w:rPr>
        <w:t>Compléter le dossier su</w:t>
      </w:r>
      <w:r w:rsidR="00B55271" w:rsidRPr="005C051B">
        <w:rPr>
          <w:rFonts w:eastAsia="Calibri"/>
        </w:rPr>
        <w:t>i</w:t>
      </w:r>
      <w:r w:rsidRPr="005C051B">
        <w:rPr>
          <w:rFonts w:eastAsia="Calibri"/>
        </w:rPr>
        <w:t>vant</w:t>
      </w:r>
      <w:r w:rsidR="00B55271" w:rsidRPr="005C051B">
        <w:rPr>
          <w:rFonts w:eastAsia="Calibri"/>
        </w:rPr>
        <w:t xml:space="preserve"> sur maximum 25 pages</w:t>
      </w:r>
      <w:r w:rsidR="007844C7">
        <w:rPr>
          <w:rFonts w:eastAsia="Calibri"/>
        </w:rPr>
        <w:t xml:space="preserve"> en supprimant les annotations en italique</w:t>
      </w:r>
      <w:r w:rsidR="00F40332">
        <w:rPr>
          <w:rFonts w:eastAsia="Calibri"/>
        </w:rPr>
        <w:t xml:space="preserve"> et en respectant le forma</w:t>
      </w:r>
      <w:r w:rsidR="00F26E11">
        <w:rPr>
          <w:rFonts w:eastAsia="Calibri"/>
        </w:rPr>
        <w:t>lisme global</w:t>
      </w:r>
      <w:r w:rsidR="00B55271" w:rsidRPr="005C051B">
        <w:rPr>
          <w:rFonts w:eastAsia="Calibri"/>
        </w:rPr>
        <w:t>. L</w:t>
      </w:r>
      <w:r w:rsidR="00690B39" w:rsidRPr="005C051B">
        <w:rPr>
          <w:rFonts w:eastAsia="Calibri"/>
        </w:rPr>
        <w:t xml:space="preserve">e présent dossier de candidature </w:t>
      </w:r>
      <w:r w:rsidR="00690B39">
        <w:rPr>
          <w:rFonts w:eastAsia="Calibri"/>
        </w:rPr>
        <w:t xml:space="preserve">et </w:t>
      </w:r>
      <w:r w:rsidR="00182372">
        <w:rPr>
          <w:rFonts w:eastAsia="Calibri"/>
        </w:rPr>
        <w:t>s</w:t>
      </w:r>
      <w:r w:rsidR="00B55271" w:rsidRPr="005C051B">
        <w:rPr>
          <w:rFonts w:eastAsia="Calibri"/>
        </w:rPr>
        <w:t>es annexes sont à joindre</w:t>
      </w:r>
      <w:r w:rsidR="0070388B" w:rsidRPr="0070388B">
        <w:rPr>
          <w:rFonts w:eastAsia="Calibri"/>
        </w:rPr>
        <w:t xml:space="preserve"> </w:t>
      </w:r>
      <w:r w:rsidR="0070388B" w:rsidRPr="005C051B">
        <w:rPr>
          <w:rFonts w:eastAsia="Calibri"/>
        </w:rPr>
        <w:t>séparément</w:t>
      </w:r>
      <w:r w:rsidR="0070388B">
        <w:rPr>
          <w:rFonts w:eastAsia="Calibri"/>
        </w:rPr>
        <w:t>,</w:t>
      </w:r>
      <w:r w:rsidR="00B55271" w:rsidRPr="005C051B">
        <w:rPr>
          <w:rFonts w:eastAsia="Calibri"/>
        </w:rPr>
        <w:t xml:space="preserve"> </w:t>
      </w:r>
      <w:r w:rsidR="006339A0">
        <w:rPr>
          <w:rFonts w:eastAsia="Calibri"/>
        </w:rPr>
        <w:t>au format pdf</w:t>
      </w:r>
      <w:r w:rsidR="0070388B">
        <w:rPr>
          <w:rFonts w:eastAsia="Calibri"/>
        </w:rPr>
        <w:t>,</w:t>
      </w:r>
      <w:r w:rsidR="006339A0">
        <w:rPr>
          <w:rFonts w:eastAsia="Calibri"/>
        </w:rPr>
        <w:t xml:space="preserve"> </w:t>
      </w:r>
      <w:r w:rsidR="00CA367F" w:rsidRPr="005C051B">
        <w:rPr>
          <w:rFonts w:eastAsia="Calibri"/>
        </w:rPr>
        <w:t>dans un dossier compressé incluant les annexes nécessaires</w:t>
      </w:r>
      <w:r w:rsidR="0015008A" w:rsidRPr="005C051B">
        <w:rPr>
          <w:rFonts w:eastAsia="Calibri"/>
        </w:rPr>
        <w:t xml:space="preserve"> (liasses fiscales ou relevé SIREN</w:t>
      </w:r>
      <w:r w:rsidR="005C051B" w:rsidRPr="005C051B">
        <w:rPr>
          <w:rFonts w:eastAsia="Calibri"/>
        </w:rPr>
        <w:t xml:space="preserve"> et enregistrement au Tribunal de Commerce</w:t>
      </w:r>
      <w:r w:rsidR="007D47E1">
        <w:rPr>
          <w:rFonts w:eastAsia="Calibri"/>
        </w:rPr>
        <w:t>), les</w:t>
      </w:r>
      <w:r w:rsidR="005C051B" w:rsidRPr="005C051B">
        <w:rPr>
          <w:rFonts w:eastAsia="Calibri"/>
        </w:rPr>
        <w:t xml:space="preserve"> autres annexes éventuelles, lettre</w:t>
      </w:r>
      <w:r w:rsidR="005C051B">
        <w:rPr>
          <w:rFonts w:eastAsia="Calibri"/>
        </w:rPr>
        <w:t>s</w:t>
      </w:r>
      <w:r w:rsidR="005C051B" w:rsidRPr="005C051B">
        <w:rPr>
          <w:rFonts w:eastAsia="Calibri"/>
        </w:rPr>
        <w:t xml:space="preserve"> de soutien…</w:t>
      </w:r>
    </w:p>
    <w:p w14:paraId="72779541" w14:textId="77777777" w:rsidR="00215914" w:rsidRPr="00215914" w:rsidRDefault="00215914" w:rsidP="00215914">
      <w:pPr>
        <w:rPr>
          <w:rFonts w:eastAsia="Calibri"/>
        </w:rPr>
      </w:pPr>
    </w:p>
    <w:p w14:paraId="2473BED3" w14:textId="3E335505" w:rsidR="00215914" w:rsidRDefault="00215914" w:rsidP="00E6781C">
      <w:pPr>
        <w:pStyle w:val="Title"/>
      </w:pPr>
      <w:r>
        <w:t>Nom de l’entreprise</w:t>
      </w:r>
    </w:p>
    <w:p w14:paraId="7D243B65" w14:textId="09A1EFA8" w:rsidR="00A54078" w:rsidRPr="009B3527" w:rsidRDefault="009B3527" w:rsidP="0034026D">
      <w:pPr>
        <w:pStyle w:val="Heading1"/>
      </w:pPr>
      <w:r>
        <w:t>P</w:t>
      </w:r>
      <w:r w:rsidRPr="009B3527">
        <w:t xml:space="preserve">rojet </w:t>
      </w:r>
      <w:r w:rsidRPr="009B3527">
        <w:rPr>
          <w:sz w:val="24"/>
          <w:szCs w:val="22"/>
        </w:rPr>
        <w:t xml:space="preserve">&amp; </w:t>
      </w:r>
      <w:r>
        <w:t>E</w:t>
      </w:r>
      <w:r w:rsidRPr="009B3527">
        <w:t>ntreprise</w:t>
      </w:r>
    </w:p>
    <w:p w14:paraId="610B7358" w14:textId="4ECD5F0B" w:rsidR="000D1E55" w:rsidRDefault="001C0913" w:rsidP="00BD4FD0">
      <w:pPr>
        <w:pStyle w:val="Heading2"/>
      </w:pPr>
      <w:r>
        <w:t>Données légales</w:t>
      </w:r>
    </w:p>
    <w:p w14:paraId="22F9D78F" w14:textId="3777A9A3" w:rsidR="00FD7D90" w:rsidRDefault="00FD7D90" w:rsidP="00BD4FD0">
      <w:r>
        <w:t>Contact du déposant</w:t>
      </w:r>
    </w:p>
    <w:p w14:paraId="65CF54C6" w14:textId="77777777" w:rsidR="00FD7D90" w:rsidRDefault="00FD7D90" w:rsidP="00BD4FD0">
      <w:r>
        <w:t>Nom :</w:t>
      </w:r>
      <w:r>
        <w:tab/>
      </w:r>
      <w:r>
        <w:tab/>
      </w:r>
      <w:r>
        <w:tab/>
      </w:r>
      <w:r>
        <w:tab/>
      </w:r>
      <w:r>
        <w:tab/>
      </w:r>
      <w:r>
        <w:tab/>
      </w:r>
      <w:r>
        <w:tab/>
      </w:r>
      <w:r>
        <w:tab/>
        <w:t xml:space="preserve">Prénom :  </w:t>
      </w:r>
    </w:p>
    <w:p w14:paraId="5DF4293D" w14:textId="77777777" w:rsidR="00FD7D90" w:rsidRDefault="00FD7D90" w:rsidP="00BD4FD0">
      <w:r>
        <w:t xml:space="preserve">Fonction : </w:t>
      </w:r>
    </w:p>
    <w:p w14:paraId="7ADEE5EB" w14:textId="77777777" w:rsidR="00FD7D90" w:rsidRDefault="00FD7D90" w:rsidP="00BD4FD0">
      <w:r>
        <w:t>Courriel :</w:t>
      </w:r>
      <w:r>
        <w:tab/>
      </w:r>
      <w:r>
        <w:tab/>
      </w:r>
      <w:r>
        <w:tab/>
      </w:r>
      <w:r>
        <w:tab/>
      </w:r>
      <w:r>
        <w:tab/>
      </w:r>
      <w:r>
        <w:tab/>
      </w:r>
      <w:r>
        <w:tab/>
        <w:t xml:space="preserve">Téléphone : </w:t>
      </w:r>
    </w:p>
    <w:p w14:paraId="542763A1" w14:textId="77777777" w:rsidR="00FD7D90" w:rsidRDefault="00FD7D90" w:rsidP="00BD4FD0"/>
    <w:p w14:paraId="7EBE17C6" w14:textId="269B01BB" w:rsidR="00C76D4E" w:rsidRDefault="00C76D4E" w:rsidP="00BD4FD0">
      <w:r>
        <w:t>Raison sociale</w:t>
      </w:r>
      <w:r w:rsidR="00F25272">
        <w:t xml:space="preserve"> de l’entreprise</w:t>
      </w:r>
      <w:r>
        <w:t> :</w:t>
      </w:r>
    </w:p>
    <w:p w14:paraId="2D2F7712" w14:textId="1F19831A" w:rsidR="00C76D4E" w:rsidRDefault="00C76D4E" w:rsidP="00BD4FD0">
      <w:r>
        <w:t xml:space="preserve">SIRET : </w:t>
      </w:r>
      <w:r>
        <w:tab/>
      </w:r>
      <w:r>
        <w:tab/>
      </w:r>
      <w:r>
        <w:tab/>
      </w:r>
      <w:r>
        <w:tab/>
      </w:r>
      <w:r>
        <w:tab/>
      </w:r>
      <w:r>
        <w:tab/>
      </w:r>
      <w:r>
        <w:tab/>
      </w:r>
      <w:r>
        <w:tab/>
        <w:t xml:space="preserve">NAF : </w:t>
      </w:r>
    </w:p>
    <w:p w14:paraId="6049C4E9" w14:textId="1F882C25" w:rsidR="00A54078" w:rsidRDefault="00AB6FF2" w:rsidP="00BD4FD0">
      <w:r>
        <w:t>Statut juridique :</w:t>
      </w:r>
    </w:p>
    <w:p w14:paraId="606A58DB" w14:textId="3C1DD878" w:rsidR="00A54078" w:rsidRDefault="00A54078" w:rsidP="00BD4FD0">
      <w:r>
        <w:t>Date de création </w:t>
      </w:r>
      <w:r w:rsidR="001E212E">
        <w:t xml:space="preserve">(ou de reprise) </w:t>
      </w:r>
      <w:r>
        <w:t>:</w:t>
      </w:r>
    </w:p>
    <w:p w14:paraId="00AAC554" w14:textId="2A3B5E6A" w:rsidR="00671069" w:rsidRDefault="00671069" w:rsidP="00BD4FD0">
      <w:r>
        <w:t>Statut d’e</w:t>
      </w:r>
      <w:r w:rsidRPr="00671069">
        <w:t>ntreprise en difficulté</w:t>
      </w:r>
      <w:r>
        <w:t> : oui - non</w:t>
      </w:r>
    </w:p>
    <w:p w14:paraId="5C30D79B" w14:textId="77777777" w:rsidR="00FD7D90" w:rsidRDefault="00FD7D90" w:rsidP="00BD4FD0">
      <w:r>
        <w:t>S</w:t>
      </w:r>
      <w:r w:rsidRPr="00FD7D90">
        <w:t>ite web</w:t>
      </w:r>
      <w:r>
        <w:t> :</w:t>
      </w:r>
    </w:p>
    <w:p w14:paraId="2EFD4426" w14:textId="77777777" w:rsidR="00FD7D90" w:rsidRDefault="00FD7D90" w:rsidP="00BD4FD0">
      <w:r>
        <w:t>R</w:t>
      </w:r>
      <w:r w:rsidRPr="00FD7D90">
        <w:t>éseaux sociaux</w:t>
      </w:r>
      <w:r>
        <w:t> :</w:t>
      </w:r>
    </w:p>
    <w:p w14:paraId="4638AD75" w14:textId="77777777" w:rsidR="00FD7D90" w:rsidRDefault="00FD7D90" w:rsidP="00BD4FD0"/>
    <w:p w14:paraId="0945D06F" w14:textId="77777777" w:rsidR="00E65FA3" w:rsidRDefault="00E65FA3" w:rsidP="00BD4FD0">
      <w:r>
        <w:t>Adresse administrative</w:t>
      </w:r>
    </w:p>
    <w:p w14:paraId="5659EBA5" w14:textId="1B0027C2" w:rsidR="00E65FA3" w:rsidRDefault="00E65FA3" w:rsidP="00BD4FD0">
      <w:r>
        <w:t>N° &amp; Libellé de la voie</w:t>
      </w:r>
      <w:r w:rsidR="008162A8">
        <w:t> </w:t>
      </w:r>
      <w:r>
        <w:t xml:space="preserve">:  </w:t>
      </w:r>
    </w:p>
    <w:p w14:paraId="52B1F10E" w14:textId="4E4D5204" w:rsidR="00E65FA3" w:rsidRDefault="00E65FA3" w:rsidP="00BD4FD0">
      <w:r>
        <w:t>Complément d'adresse</w:t>
      </w:r>
      <w:r w:rsidR="008162A8">
        <w:t> </w:t>
      </w:r>
      <w:r>
        <w:t xml:space="preserve">: </w:t>
      </w:r>
    </w:p>
    <w:p w14:paraId="285004D8" w14:textId="5D7AB274" w:rsidR="00E65FA3" w:rsidRDefault="00E65FA3" w:rsidP="00BD4FD0">
      <w:r>
        <w:t>Code postal :</w:t>
      </w:r>
      <w:r w:rsidR="008162A8">
        <w:t xml:space="preserve"> </w:t>
      </w:r>
      <w:r w:rsidR="008162A8">
        <w:tab/>
      </w:r>
      <w:r w:rsidR="008162A8">
        <w:tab/>
      </w:r>
      <w:r w:rsidR="008162A8">
        <w:tab/>
      </w:r>
      <w:r w:rsidR="008162A8">
        <w:tab/>
      </w:r>
      <w:r w:rsidR="008162A8">
        <w:tab/>
      </w:r>
      <w:r w:rsidR="008162A8">
        <w:tab/>
      </w:r>
      <w:r w:rsidR="008162A8">
        <w:tab/>
      </w:r>
      <w:r>
        <w:t>Commune :</w:t>
      </w:r>
    </w:p>
    <w:p w14:paraId="65249550" w14:textId="77777777" w:rsidR="00E65FA3" w:rsidRDefault="00E65FA3" w:rsidP="00BD4FD0"/>
    <w:p w14:paraId="4780FA39" w14:textId="7C72C74E" w:rsidR="00E65FA3" w:rsidRDefault="00E65FA3" w:rsidP="00BD4FD0">
      <w:r>
        <w:t>Taille de l'entreprise</w:t>
      </w:r>
      <w:r w:rsidR="00523ACD">
        <w:t xml:space="preserve"> </w:t>
      </w:r>
      <w:r w:rsidR="00523ACD" w:rsidRPr="00E6781C">
        <w:rPr>
          <w:rStyle w:val="QuoteChar"/>
        </w:rPr>
        <w:t>(Règlement (UE) n° 651/2014 de la Commission du 17 juin 2014)</w:t>
      </w:r>
    </w:p>
    <w:p w14:paraId="067A5E30" w14:textId="77777777" w:rsidR="00E4358F" w:rsidRDefault="00E4358F" w:rsidP="00BD4FD0">
      <w:r>
        <w:t>Effectif de l’entreprise</w:t>
      </w:r>
      <w:r>
        <w:tab/>
        <w:t xml:space="preserve">ETP : </w:t>
      </w:r>
      <w:r>
        <w:tab/>
      </w:r>
      <w:r>
        <w:tab/>
      </w:r>
      <w:r>
        <w:tab/>
      </w:r>
      <w:r>
        <w:tab/>
        <w:t xml:space="preserve">                   dont CDI :  </w:t>
      </w:r>
    </w:p>
    <w:p w14:paraId="0200DA1B" w14:textId="53E4CD03" w:rsidR="00B5399A" w:rsidRDefault="00B5399A" w:rsidP="00BD4FD0">
      <w:r>
        <w:t>Classification </w:t>
      </w:r>
      <w:r w:rsidRPr="00E6781C">
        <w:rPr>
          <w:rStyle w:val="QuoteChar"/>
        </w:rPr>
        <w:t>(rayer ou supprimer les mentions invalides)</w:t>
      </w:r>
      <w:r>
        <w:t> :</w:t>
      </w:r>
    </w:p>
    <w:p w14:paraId="03FC8EDC" w14:textId="7141BD1C" w:rsidR="00E65FA3" w:rsidRDefault="00E65FA3" w:rsidP="00BD4FD0">
      <w:r>
        <w:t>Petite Entreprise (PE) : &lt;</w:t>
      </w:r>
      <w:r w:rsidR="00523ACD">
        <w:t> </w:t>
      </w:r>
      <w:r>
        <w:t>50 personnes ET CA</w:t>
      </w:r>
      <w:r w:rsidR="00523ACD">
        <w:t> </w:t>
      </w:r>
      <w:r w:rsidR="009C3366">
        <w:t>≤</w:t>
      </w:r>
      <w:r w:rsidR="00523ACD">
        <w:t> </w:t>
      </w:r>
      <w:r>
        <w:t>10</w:t>
      </w:r>
      <w:r w:rsidR="00523ACD">
        <w:t> </w:t>
      </w:r>
      <w:r>
        <w:t>M€ ou Bilan</w:t>
      </w:r>
      <w:r w:rsidR="00523ACD">
        <w:t> </w:t>
      </w:r>
      <w:r w:rsidR="009C3366">
        <w:t>≤</w:t>
      </w:r>
      <w:r w:rsidR="00523ACD">
        <w:t> </w:t>
      </w:r>
      <w:r>
        <w:t>10</w:t>
      </w:r>
      <w:r w:rsidR="009C3366">
        <w:t> </w:t>
      </w:r>
      <w:r>
        <w:t>M€ ET Autonome*</w:t>
      </w:r>
    </w:p>
    <w:p w14:paraId="0B014167" w14:textId="486B90F1" w:rsidR="00E65FA3" w:rsidRDefault="00E65FA3" w:rsidP="00BD4FD0">
      <w:r>
        <w:t>Moyenne entreprise (ME) : &lt;</w:t>
      </w:r>
      <w:r w:rsidR="00523ACD">
        <w:t> </w:t>
      </w:r>
      <w:r>
        <w:t>250 personnes ET CA</w:t>
      </w:r>
      <w:r w:rsidR="00523ACD">
        <w:t> </w:t>
      </w:r>
      <w:r w:rsidR="009C3366">
        <w:t>≤</w:t>
      </w:r>
      <w:r w:rsidR="00523ACD">
        <w:t> </w:t>
      </w:r>
      <w:r>
        <w:t>50</w:t>
      </w:r>
      <w:r w:rsidR="00523ACD">
        <w:t> </w:t>
      </w:r>
      <w:r>
        <w:t>M€ ou Bilan</w:t>
      </w:r>
      <w:r w:rsidR="00523ACD">
        <w:t> </w:t>
      </w:r>
      <w:r w:rsidR="009C3366">
        <w:t>≤</w:t>
      </w:r>
      <w:r w:rsidR="00523ACD">
        <w:t> </w:t>
      </w:r>
      <w:r>
        <w:t>43</w:t>
      </w:r>
      <w:r w:rsidR="00523ACD">
        <w:t> </w:t>
      </w:r>
      <w:r>
        <w:t>M€ ET Autonome*</w:t>
      </w:r>
    </w:p>
    <w:p w14:paraId="157A246D" w14:textId="77777777" w:rsidR="00887424" w:rsidRDefault="00887424" w:rsidP="00BD4FD0">
      <w:r>
        <w:t>Grande Entreprise (GE) : non PE ET non ME</w:t>
      </w:r>
    </w:p>
    <w:p w14:paraId="0E1F9692" w14:textId="4C25FC9F" w:rsidR="00523ACD" w:rsidRDefault="00523ACD" w:rsidP="00BD4FD0">
      <w:r>
        <w:t>Entreprise de Taille Intermédiaire (ETI) : GE ET</w:t>
      </w:r>
      <w:r w:rsidR="00887424">
        <w:t> </w:t>
      </w:r>
      <w:r>
        <w:t>&lt;</w:t>
      </w:r>
      <w:r w:rsidR="00887424">
        <w:t> </w:t>
      </w:r>
      <w:r>
        <w:t>5 000 salariés ET CA</w:t>
      </w:r>
      <w:r w:rsidR="00887424">
        <w:t> </w:t>
      </w:r>
      <w:r w:rsidR="009C3366">
        <w:t>≤ </w:t>
      </w:r>
      <w:r>
        <w:t xml:space="preserve">1,5 </w:t>
      </w:r>
      <w:r w:rsidR="00C47BA1">
        <w:t>G</w:t>
      </w:r>
      <w:r>
        <w:t>€ ou Bilan</w:t>
      </w:r>
      <w:r w:rsidR="00887424">
        <w:t> </w:t>
      </w:r>
      <w:r w:rsidR="009C3366">
        <w:t>≤</w:t>
      </w:r>
      <w:r w:rsidR="00887424">
        <w:t> </w:t>
      </w:r>
      <w:r>
        <w:t>2</w:t>
      </w:r>
      <w:r w:rsidR="00C47BA1">
        <w:t> G</w:t>
      </w:r>
      <w:r>
        <w:t>€</w:t>
      </w:r>
    </w:p>
    <w:p w14:paraId="375D3298" w14:textId="77777777" w:rsidR="00E65FA3" w:rsidRDefault="00E65FA3" w:rsidP="00BD4FD0">
      <w:r>
        <w:t>* Si non Autonome : prise en compte des liens et partenariats</w:t>
      </w:r>
    </w:p>
    <w:p w14:paraId="0D6ABCFA" w14:textId="77777777" w:rsidR="00E65FA3" w:rsidRDefault="00E65FA3" w:rsidP="00BD4FD0"/>
    <w:p w14:paraId="52E0686F" w14:textId="77777777" w:rsidR="00E65FA3" w:rsidRDefault="00E65FA3" w:rsidP="00BD4FD0">
      <w:r>
        <w:t>Merci de détailler :</w:t>
      </w:r>
    </w:p>
    <w:p w14:paraId="06134B36" w14:textId="77777777" w:rsidR="00E65FA3" w:rsidRDefault="00E65FA3" w:rsidP="00E6781C">
      <w:pPr>
        <w:pStyle w:val="ListParagraph"/>
      </w:pPr>
      <w:r>
        <w:t>Effectif consolidé du groupe si appartenance à un groupe :</w:t>
      </w:r>
    </w:p>
    <w:p w14:paraId="2D3904C6" w14:textId="77777777" w:rsidR="00E65FA3" w:rsidRDefault="00E65FA3" w:rsidP="00E6781C">
      <w:pPr>
        <w:pStyle w:val="ListParagraph"/>
      </w:pPr>
      <w:r>
        <w:t xml:space="preserve">Dernier chiffre d’affaires : </w:t>
      </w:r>
    </w:p>
    <w:p w14:paraId="1A1186AC" w14:textId="7F78F592" w:rsidR="00E65FA3" w:rsidRDefault="00E65FA3" w:rsidP="00E6781C">
      <w:pPr>
        <w:pStyle w:val="ListParagraph"/>
      </w:pPr>
      <w:r>
        <w:t>Dernier CA consolidé du groupe si appartenance à un groupe :</w:t>
      </w:r>
    </w:p>
    <w:p w14:paraId="57D78CFC" w14:textId="77777777" w:rsidR="00E65FA3" w:rsidRDefault="00E65FA3" w:rsidP="00BD4FD0"/>
    <w:p w14:paraId="3813475B" w14:textId="60F3B83E" w:rsidR="00E65FA3" w:rsidRDefault="00E12A23" w:rsidP="00BD4FD0">
      <w:r w:rsidRPr="00E12A23">
        <w:t>Capital social</w:t>
      </w:r>
    </w:p>
    <w:p w14:paraId="5AA6DC49" w14:textId="59F5E929" w:rsidR="00E65FA3" w:rsidRDefault="00613CCE" w:rsidP="00BD4FD0">
      <w:r w:rsidRPr="00613CCE">
        <w:t>Montant du capital social (€) :</w:t>
      </w:r>
    </w:p>
    <w:p w14:paraId="19F67304" w14:textId="5C652C33" w:rsidR="00E70D42" w:rsidRDefault="00E70D42" w:rsidP="00BD4FD0">
      <w:r w:rsidRPr="00E70D42">
        <w:t>Composition du capital social</w:t>
      </w:r>
      <w:r>
        <w:t> :</w:t>
      </w:r>
    </w:p>
    <w:p w14:paraId="687E844E" w14:textId="77777777" w:rsidR="00E65FA3" w:rsidRDefault="00E65FA3" w:rsidP="00BD4FD0"/>
    <w:p w14:paraId="7DADE536" w14:textId="13BD24BC" w:rsidR="00E65FA3" w:rsidRDefault="00067BC4" w:rsidP="00BD4FD0">
      <w:r w:rsidRPr="00067BC4">
        <w:t>Aides publiques</w:t>
      </w:r>
    </w:p>
    <w:p w14:paraId="71FD2AE8" w14:textId="773AA975" w:rsidR="00C203A8" w:rsidRDefault="00C203A8" w:rsidP="00BD4FD0">
      <w:r w:rsidRPr="00C203A8">
        <w:t>La société a-t-elle déjà reçu des aides publiques</w:t>
      </w:r>
      <w:r>
        <w:t> </w:t>
      </w:r>
      <w:r w:rsidRPr="00C203A8">
        <w:t>?</w:t>
      </w:r>
    </w:p>
    <w:p w14:paraId="2F76667F" w14:textId="3365F8EA" w:rsidR="00C203A8" w:rsidRDefault="00C203A8" w:rsidP="00BD4FD0">
      <w:r>
        <w:t>Si oui, lesquelles, quand, et de quel montant ?</w:t>
      </w:r>
    </w:p>
    <w:p w14:paraId="3BCE93E7" w14:textId="77777777" w:rsidR="00067BC4" w:rsidRDefault="00067BC4" w:rsidP="00BD4FD0"/>
    <w:p w14:paraId="37F3ABC2" w14:textId="2ECF8441" w:rsidR="00500E86" w:rsidRDefault="00500E86" w:rsidP="00BD4FD0">
      <w:r w:rsidRPr="00500E86">
        <w:t>L’entreprise est-elle engagée dans une démarche RSE ?</w:t>
      </w:r>
    </w:p>
    <w:p w14:paraId="2CA8AC6E" w14:textId="77777777" w:rsidR="00215781" w:rsidRDefault="00215781" w:rsidP="00BD4FD0"/>
    <w:p w14:paraId="2D61380E" w14:textId="77777777" w:rsidR="00CA2C11" w:rsidRDefault="00CA2C11" w:rsidP="00CA2C11">
      <w:pPr>
        <w:pStyle w:val="Heading2"/>
      </w:pPr>
      <w:r w:rsidRPr="00E1516A">
        <w:t>Activité </w:t>
      </w:r>
      <w:r>
        <w:t>principale et actuelle de la société</w:t>
      </w:r>
    </w:p>
    <w:p w14:paraId="05B04323" w14:textId="253048C8" w:rsidR="00CA2C11" w:rsidRPr="00BD4FD0" w:rsidRDefault="00CA2C11" w:rsidP="00E6781C">
      <w:pPr>
        <w:pStyle w:val="Quote"/>
      </w:pPr>
      <w:r w:rsidRPr="00BD4FD0">
        <w:t>Décrire de manière aussi exhaustive que possible l’activité / les activités et marchés de l’entreprise</w:t>
      </w:r>
      <w:r w:rsidR="00BF7763">
        <w:t xml:space="preserve"> </w:t>
      </w:r>
      <w:r w:rsidRPr="00BD4FD0">
        <w:t>les segments, le modèle d’affaire (B2B, B2C, B2B2C…)</w:t>
      </w:r>
      <w:r w:rsidR="00BF7763" w:rsidRPr="00BD4FD0">
        <w:t>, actuels</w:t>
      </w:r>
      <w:r w:rsidR="00BF7763">
        <w:t>.</w:t>
      </w:r>
    </w:p>
    <w:p w14:paraId="560C4538" w14:textId="77777777" w:rsidR="00CA2C11" w:rsidRDefault="00CA2C11" w:rsidP="00CA2C11"/>
    <w:p w14:paraId="25E74067" w14:textId="3A448E29" w:rsidR="000D1E55" w:rsidRDefault="000D1E55" w:rsidP="00BD4FD0">
      <w:pPr>
        <w:pStyle w:val="Heading2"/>
      </w:pPr>
      <w:r>
        <w:t>Résultats financiers</w:t>
      </w:r>
    </w:p>
    <w:p w14:paraId="07EA6B74" w14:textId="209597A4" w:rsidR="00A54078" w:rsidRDefault="00A54078" w:rsidP="00BD4FD0">
      <w:r>
        <w:t>Fonds propres avant financement </w:t>
      </w:r>
      <w:r w:rsidR="005970DB" w:rsidRPr="00E1516A">
        <w:t>selon liasse fiscale</w:t>
      </w:r>
      <w:r w:rsidR="005970DB">
        <w:t> </w:t>
      </w:r>
      <w:r>
        <w:t>:</w:t>
      </w:r>
    </w:p>
    <w:p w14:paraId="4D0B0F8B" w14:textId="722D17C4" w:rsidR="009B3527" w:rsidRPr="00E1516A" w:rsidRDefault="009B3527" w:rsidP="00BD4FD0">
      <w:r w:rsidRPr="00E1516A">
        <w:t xml:space="preserve">Capitaux propres </w:t>
      </w:r>
      <w:r w:rsidR="005970DB">
        <w:t>année N-2</w:t>
      </w:r>
      <w:r w:rsidR="005970DB" w:rsidRPr="00E1516A">
        <w:t xml:space="preserve"> </w:t>
      </w:r>
      <w:r w:rsidRPr="00E1516A">
        <w:t xml:space="preserve">(ligne DL) : </w:t>
      </w:r>
      <w:r w:rsidRPr="00E1516A">
        <w:tab/>
      </w:r>
    </w:p>
    <w:p w14:paraId="3C602E73" w14:textId="66926C49" w:rsidR="009B3527" w:rsidRPr="00E1516A" w:rsidRDefault="009B3527" w:rsidP="00BD4FD0">
      <w:r w:rsidRPr="00E1516A">
        <w:t xml:space="preserve">Chiffre d’affaires </w:t>
      </w:r>
      <w:r w:rsidR="005970DB">
        <w:t>année N-2 :</w:t>
      </w:r>
      <w:r w:rsidRPr="00E1516A">
        <w:t xml:space="preserve"> </w:t>
      </w:r>
      <w:r w:rsidRPr="00E1516A">
        <w:tab/>
      </w:r>
    </w:p>
    <w:p w14:paraId="50E2BB48" w14:textId="1487DF9D" w:rsidR="009B3527" w:rsidRPr="00E1516A" w:rsidRDefault="009B3527" w:rsidP="00BD4FD0">
      <w:r w:rsidRPr="00E1516A">
        <w:t xml:space="preserve">Résultat </w:t>
      </w:r>
      <w:r w:rsidR="005970DB">
        <w:t xml:space="preserve">année N-2 </w:t>
      </w:r>
      <w:r w:rsidRPr="00E1516A">
        <w:t xml:space="preserve">avant impôt (ligne GW) : </w:t>
      </w:r>
      <w:r w:rsidRPr="00E1516A">
        <w:tab/>
      </w:r>
    </w:p>
    <w:p w14:paraId="2E02D1B7" w14:textId="4F83A2D1" w:rsidR="005970DB" w:rsidRPr="00E1516A" w:rsidRDefault="005970DB" w:rsidP="00BD4FD0">
      <w:r w:rsidRPr="00E1516A">
        <w:t xml:space="preserve">Capitaux propres </w:t>
      </w:r>
      <w:r>
        <w:t>année N-1</w:t>
      </w:r>
      <w:r w:rsidRPr="00E1516A">
        <w:t xml:space="preserve"> (ligne DL) : </w:t>
      </w:r>
      <w:r w:rsidRPr="00E1516A">
        <w:tab/>
      </w:r>
    </w:p>
    <w:p w14:paraId="3D341E1E" w14:textId="070FB966" w:rsidR="005970DB" w:rsidRPr="00E1516A" w:rsidRDefault="005970DB" w:rsidP="00BD4FD0">
      <w:r w:rsidRPr="00E1516A">
        <w:t xml:space="preserve">Chiffre d’affaires </w:t>
      </w:r>
      <w:r>
        <w:t>année N-1 :</w:t>
      </w:r>
      <w:r w:rsidRPr="00E1516A">
        <w:t xml:space="preserve"> </w:t>
      </w:r>
      <w:r w:rsidRPr="00E1516A">
        <w:tab/>
      </w:r>
    </w:p>
    <w:p w14:paraId="13742710" w14:textId="4BBA87E5" w:rsidR="005970DB" w:rsidRPr="00E1516A" w:rsidRDefault="005970DB" w:rsidP="00BD4FD0">
      <w:r w:rsidRPr="00E1516A">
        <w:t xml:space="preserve">Résultat </w:t>
      </w:r>
      <w:r>
        <w:t xml:space="preserve">année N-1 </w:t>
      </w:r>
      <w:r w:rsidRPr="00E1516A">
        <w:t xml:space="preserve">avant impôt (ligne GW) : </w:t>
      </w:r>
      <w:r w:rsidRPr="00E1516A">
        <w:tab/>
      </w:r>
    </w:p>
    <w:p w14:paraId="0C454028" w14:textId="77777777" w:rsidR="00A54078" w:rsidRDefault="00A54078" w:rsidP="00BD4FD0"/>
    <w:p w14:paraId="091419FB" w14:textId="472908D9" w:rsidR="00A54078" w:rsidRPr="00E1516A" w:rsidRDefault="00A54078" w:rsidP="00BD4FD0">
      <w:r w:rsidRPr="00E1516A">
        <w:t>Stade d’avancement (amorçage, développement, commercialisati</w:t>
      </w:r>
      <w:r>
        <w:t>on, reprise)</w:t>
      </w:r>
      <w:r w:rsidRPr="00E1516A">
        <w:t xml:space="preserve"> : </w:t>
      </w:r>
      <w:r>
        <w:tab/>
      </w:r>
    </w:p>
    <w:p w14:paraId="7E2600A8" w14:textId="77777777" w:rsidR="00A54078" w:rsidRDefault="00A54078" w:rsidP="00BD4FD0"/>
    <w:p w14:paraId="12F41DE0" w14:textId="495CBCF6" w:rsidR="00A54078" w:rsidRDefault="00A54078" w:rsidP="00BD4FD0">
      <w:r>
        <w:t xml:space="preserve">Origine du contact </w:t>
      </w:r>
      <w:r w:rsidRPr="00E6781C">
        <w:rPr>
          <w:rStyle w:val="QuoteChar"/>
        </w:rPr>
        <w:t>(comment avez-vous entendu parler d</w:t>
      </w:r>
      <w:r w:rsidR="006075CD" w:rsidRPr="00E6781C">
        <w:rPr>
          <w:rStyle w:val="QuoteChar"/>
        </w:rPr>
        <w:t xml:space="preserve">u présent AMI </w:t>
      </w:r>
      <w:r w:rsidRPr="00E6781C">
        <w:rPr>
          <w:rStyle w:val="QuoteChar"/>
        </w:rPr>
        <w:t>?)</w:t>
      </w:r>
      <w:r>
        <w:t> :</w:t>
      </w:r>
    </w:p>
    <w:p w14:paraId="5F1F14A3" w14:textId="77777777" w:rsidR="005970DB" w:rsidRDefault="005970DB" w:rsidP="00BD4FD0"/>
    <w:p w14:paraId="3381E77F" w14:textId="24C78436" w:rsidR="003D1360" w:rsidRDefault="003D1360" w:rsidP="00BD4FD0">
      <w:pPr>
        <w:pStyle w:val="Heading2"/>
      </w:pPr>
      <w:r w:rsidRPr="003D1360">
        <w:t>Résumé opérationnel</w:t>
      </w:r>
    </w:p>
    <w:p w14:paraId="31B54390" w14:textId="5543D0B4" w:rsidR="003D1360" w:rsidRDefault="00C5604C" w:rsidP="00E6781C">
      <w:pPr>
        <w:pStyle w:val="Quote"/>
      </w:pPr>
      <w:r>
        <w:t>(</w:t>
      </w:r>
      <w:r w:rsidRPr="00C5604C">
        <w:t>points principaux du projet</w:t>
      </w:r>
      <w:r w:rsidR="00DD1BF4">
        <w:t xml:space="preserve"> de l’entreprise</w:t>
      </w:r>
      <w:r>
        <w:t>)</w:t>
      </w:r>
    </w:p>
    <w:p w14:paraId="54CD982C" w14:textId="77777777" w:rsidR="00601D2D" w:rsidRPr="009B08BB" w:rsidRDefault="00601D2D" w:rsidP="00BD4FD0"/>
    <w:p w14:paraId="3A1C390F" w14:textId="1E6E318D" w:rsidR="00601D2D" w:rsidRPr="00601D2D" w:rsidRDefault="00601D2D" w:rsidP="00BD4FD0">
      <w:pPr>
        <w:pStyle w:val="Heading2"/>
      </w:pPr>
      <w:r w:rsidRPr="00601D2D">
        <w:t xml:space="preserve">Offre </w:t>
      </w:r>
      <w:r w:rsidR="009B08BB">
        <w:t>actuelle</w:t>
      </w:r>
    </w:p>
    <w:p w14:paraId="0AA4AA5D" w14:textId="1C71AA61" w:rsidR="00601D2D" w:rsidRDefault="00601D2D" w:rsidP="00E6781C">
      <w:pPr>
        <w:pStyle w:val="Quote"/>
      </w:pPr>
      <w:r>
        <w:t>(</w:t>
      </w:r>
      <w:r w:rsidRPr="00601D2D">
        <w:t>regroupe les caractéristiques des produits</w:t>
      </w:r>
      <w:r w:rsidR="000E1F39">
        <w:t>, process</w:t>
      </w:r>
      <w:r w:rsidRPr="00601D2D">
        <w:t xml:space="preserve"> et des services que vous  souhaitez mettre en avant</w:t>
      </w:r>
      <w:r>
        <w:t xml:space="preserve"> : </w:t>
      </w:r>
      <w:r w:rsidRPr="00601D2D">
        <w:t xml:space="preserve">nature de l’offre </w:t>
      </w:r>
      <w:r w:rsidR="00E97821">
        <w:t>-</w:t>
      </w:r>
      <w:r w:rsidRPr="00601D2D">
        <w:t xml:space="preserve"> présentation du service, fonctionnalité, performance, points faibles, </w:t>
      </w:r>
      <w:r w:rsidR="00C46D09">
        <w:t>..</w:t>
      </w:r>
      <w:r w:rsidRPr="00601D2D">
        <w:t>.</w:t>
      </w:r>
      <w:r w:rsidR="00C46D09">
        <w:t xml:space="preserve"> - </w:t>
      </w:r>
      <w:r w:rsidRPr="00601D2D">
        <w:t xml:space="preserve">stade de développement </w:t>
      </w:r>
      <w:r w:rsidR="00C46D09">
        <w:t>-</w:t>
      </w:r>
      <w:r w:rsidRPr="00601D2D">
        <w:t xml:space="preserve">concept, prototype, test, recherche-développement, </w:t>
      </w:r>
      <w:r w:rsidR="00C46D09">
        <w:t xml:space="preserve">…- </w:t>
      </w:r>
      <w:r w:rsidR="002D4277">
        <w:t xml:space="preserve">PI - </w:t>
      </w:r>
      <w:r w:rsidRPr="00601D2D">
        <w:t>marques, brevets</w:t>
      </w:r>
      <w:r w:rsidR="00C46D09">
        <w:t>,</w:t>
      </w:r>
      <w:r w:rsidRPr="00601D2D">
        <w:t xml:space="preserve"> technologies utilisées</w:t>
      </w:r>
      <w:r w:rsidR="002D4277">
        <w:t xml:space="preserve"> - </w:t>
      </w:r>
      <w:r w:rsidRPr="00601D2D">
        <w:t xml:space="preserve">stratégie </w:t>
      </w:r>
      <w:r w:rsidR="002D4277">
        <w:t>commerciale)</w:t>
      </w:r>
    </w:p>
    <w:p w14:paraId="4DC2B1D9" w14:textId="77777777" w:rsidR="009B08BB" w:rsidRPr="009B08BB" w:rsidRDefault="009B08BB" w:rsidP="00BD4FD0"/>
    <w:p w14:paraId="7B4E8BD2" w14:textId="6C324851" w:rsidR="00A54078" w:rsidRPr="005970DB" w:rsidRDefault="00A54078" w:rsidP="0034026D">
      <w:pPr>
        <w:pStyle w:val="Heading1"/>
      </w:pPr>
      <w:r w:rsidRPr="005970DB">
        <w:t>É</w:t>
      </w:r>
      <w:r w:rsidR="009B3527" w:rsidRPr="005970DB">
        <w:t>quipe dirigeante</w:t>
      </w:r>
    </w:p>
    <w:p w14:paraId="14996CC0" w14:textId="35FC7ABA" w:rsidR="009B3527" w:rsidRDefault="009B3527" w:rsidP="00BD4FD0">
      <w:pPr>
        <w:sectPr w:rsidR="009B3527" w:rsidSect="00B80E4F">
          <w:footerReference w:type="default" r:id="rId11"/>
          <w:pgSz w:w="11906" w:h="16838" w:code="9"/>
          <w:pgMar w:top="1134" w:right="1134" w:bottom="1134" w:left="1134" w:header="709" w:footer="709" w:gutter="0"/>
          <w:cols w:space="708"/>
          <w:docGrid w:linePitch="360"/>
        </w:sectPr>
      </w:pPr>
      <w:r>
        <w:t>Contact principal</w:t>
      </w:r>
      <w:r w:rsidR="005970DB">
        <w:t xml:space="preserve"> </w:t>
      </w:r>
      <w:r w:rsidR="005970DB" w:rsidRPr="00E6781C">
        <w:rPr>
          <w:rStyle w:val="QuoteChar"/>
        </w:rPr>
        <w:t>(joindre cv)</w:t>
      </w:r>
    </w:p>
    <w:p w14:paraId="79CAF595" w14:textId="77777777" w:rsidR="009B3527" w:rsidRDefault="00A54078" w:rsidP="00BD4FD0">
      <w:r w:rsidRPr="00E1516A">
        <w:t>N</w:t>
      </w:r>
      <w:r w:rsidR="009B3527">
        <w:t>om :</w:t>
      </w:r>
    </w:p>
    <w:p w14:paraId="7281D64A" w14:textId="365E6E94" w:rsidR="00A54078" w:rsidRPr="00E1516A" w:rsidRDefault="009B3527" w:rsidP="00BD4FD0">
      <w:r>
        <w:t>P</w:t>
      </w:r>
      <w:r w:rsidR="00A54078" w:rsidRPr="00E1516A">
        <w:t>rénom :</w:t>
      </w:r>
    </w:p>
    <w:p w14:paraId="7A06C0DA" w14:textId="77777777" w:rsidR="00A54078" w:rsidRPr="00E1516A" w:rsidRDefault="00A54078" w:rsidP="00BD4FD0">
      <w:r w:rsidRPr="00E1516A">
        <w:t xml:space="preserve">Email : </w:t>
      </w:r>
      <w:r w:rsidRPr="00E1516A">
        <w:tab/>
      </w:r>
    </w:p>
    <w:p w14:paraId="19816778" w14:textId="77777777" w:rsidR="009B3527" w:rsidRDefault="00A54078" w:rsidP="00BD4FD0">
      <w:r w:rsidRPr="00E1516A">
        <w:t xml:space="preserve">Tél. : </w:t>
      </w:r>
    </w:p>
    <w:p w14:paraId="702161A8" w14:textId="6C16133C" w:rsidR="00A54078" w:rsidRDefault="00A54078" w:rsidP="00BD4FD0">
      <w:r w:rsidRPr="00E1516A">
        <w:t>Mobile :</w:t>
      </w:r>
    </w:p>
    <w:p w14:paraId="4BAC4A9D" w14:textId="7791F87F" w:rsidR="00A54078" w:rsidRPr="00E1516A" w:rsidRDefault="00A54078" w:rsidP="00BD4FD0">
      <w:r w:rsidRPr="00E1516A">
        <w:t xml:space="preserve">LinkedIn : </w:t>
      </w:r>
      <w:r w:rsidRPr="00E1516A">
        <w:tab/>
      </w:r>
    </w:p>
    <w:p w14:paraId="2BB7481F" w14:textId="77777777" w:rsidR="00A54078" w:rsidRPr="00E1516A" w:rsidRDefault="00A54078" w:rsidP="00BD4FD0">
      <w:r w:rsidRPr="00E1516A">
        <w:t xml:space="preserve">Adresse : </w:t>
      </w:r>
      <w:r w:rsidRPr="00E1516A">
        <w:tab/>
      </w:r>
    </w:p>
    <w:p w14:paraId="078D0685" w14:textId="77777777" w:rsidR="009B3527" w:rsidRDefault="00A54078" w:rsidP="00BD4FD0">
      <w:r w:rsidRPr="00E1516A">
        <w:t>C</w:t>
      </w:r>
      <w:r w:rsidR="009B3527">
        <w:t>ode postal :</w:t>
      </w:r>
    </w:p>
    <w:p w14:paraId="315693FF" w14:textId="666338F5" w:rsidR="00A54078" w:rsidRPr="00E1516A" w:rsidRDefault="00A54078" w:rsidP="00BD4FD0">
      <w:r w:rsidRPr="00E1516A">
        <w:t xml:space="preserve">Ville : </w:t>
      </w:r>
      <w:r w:rsidRPr="00E1516A">
        <w:tab/>
      </w:r>
    </w:p>
    <w:p w14:paraId="5CEDCC14" w14:textId="77777777" w:rsidR="009B3527" w:rsidRDefault="009B3527" w:rsidP="00BD4FD0">
      <w:pPr>
        <w:sectPr w:rsidR="009B3527" w:rsidSect="00B80E4F">
          <w:type w:val="continuous"/>
          <w:pgSz w:w="11906" w:h="16838" w:code="9"/>
          <w:pgMar w:top="1134" w:right="1134" w:bottom="1134" w:left="1134" w:header="709" w:footer="709" w:gutter="0"/>
          <w:cols w:num="2" w:space="708"/>
          <w:docGrid w:linePitch="360"/>
        </w:sectPr>
      </w:pPr>
    </w:p>
    <w:p w14:paraId="66EE10FF" w14:textId="77777777" w:rsidR="009B3527" w:rsidRDefault="009B3527" w:rsidP="00BD4FD0"/>
    <w:p w14:paraId="3CE01A67" w14:textId="2F859579" w:rsidR="009B3527" w:rsidRDefault="009B3527" w:rsidP="00BD4FD0">
      <w:pPr>
        <w:sectPr w:rsidR="009B3527" w:rsidSect="00B80E4F">
          <w:type w:val="continuous"/>
          <w:pgSz w:w="11906" w:h="16838" w:code="9"/>
          <w:pgMar w:top="1134" w:right="1134" w:bottom="1134" w:left="1134" w:header="709" w:footer="709" w:gutter="0"/>
          <w:cols w:space="708"/>
          <w:docGrid w:linePitch="360"/>
        </w:sectPr>
      </w:pPr>
      <w:r>
        <w:t>Autre contact</w:t>
      </w:r>
      <w:r w:rsidR="005970DB">
        <w:t xml:space="preserve"> </w:t>
      </w:r>
      <w:r w:rsidR="00DD1BF4" w:rsidRPr="00E7231F">
        <w:rPr>
          <w:rStyle w:val="QuoteChar"/>
        </w:rPr>
        <w:t>(joindre cv)</w:t>
      </w:r>
      <w:r w:rsidR="00DD1BF4" w:rsidDel="00DD1BF4">
        <w:t xml:space="preserve"> </w:t>
      </w:r>
    </w:p>
    <w:p w14:paraId="61C5B892" w14:textId="77777777" w:rsidR="009B3527" w:rsidRDefault="009B3527" w:rsidP="00BD4FD0">
      <w:r w:rsidRPr="00E1516A">
        <w:t>N</w:t>
      </w:r>
      <w:r>
        <w:t>om :</w:t>
      </w:r>
    </w:p>
    <w:p w14:paraId="7946B45E" w14:textId="77777777" w:rsidR="009B3527" w:rsidRPr="00E1516A" w:rsidRDefault="009B3527" w:rsidP="00BD4FD0">
      <w:r>
        <w:t>P</w:t>
      </w:r>
      <w:r w:rsidRPr="00E1516A">
        <w:t>rénom :</w:t>
      </w:r>
    </w:p>
    <w:p w14:paraId="2882799A" w14:textId="77777777" w:rsidR="009B3527" w:rsidRPr="00E1516A" w:rsidRDefault="009B3527" w:rsidP="00BD4FD0">
      <w:r w:rsidRPr="00E1516A">
        <w:t xml:space="preserve">Email : </w:t>
      </w:r>
      <w:r w:rsidRPr="00E1516A">
        <w:tab/>
      </w:r>
    </w:p>
    <w:p w14:paraId="307FE1BD" w14:textId="77777777" w:rsidR="009B3527" w:rsidRDefault="009B3527" w:rsidP="00BD4FD0">
      <w:r w:rsidRPr="00E1516A">
        <w:t xml:space="preserve">Tél. : </w:t>
      </w:r>
    </w:p>
    <w:p w14:paraId="3503CC81" w14:textId="77777777" w:rsidR="009B3527" w:rsidRDefault="009B3527" w:rsidP="00BD4FD0">
      <w:r w:rsidRPr="00E1516A">
        <w:t>Mobile :</w:t>
      </w:r>
    </w:p>
    <w:p w14:paraId="6DC93738" w14:textId="77777777" w:rsidR="009B3527" w:rsidRPr="00E1516A" w:rsidRDefault="009B3527" w:rsidP="00BD4FD0">
      <w:r w:rsidRPr="00E1516A">
        <w:t xml:space="preserve">LinkedIn : </w:t>
      </w:r>
      <w:r w:rsidRPr="00E1516A">
        <w:tab/>
      </w:r>
    </w:p>
    <w:p w14:paraId="5B584EB0" w14:textId="77777777" w:rsidR="009B3527" w:rsidRPr="00E1516A" w:rsidRDefault="009B3527" w:rsidP="00BD4FD0">
      <w:r w:rsidRPr="00E1516A">
        <w:t xml:space="preserve">Adresse : </w:t>
      </w:r>
      <w:r w:rsidRPr="00E1516A">
        <w:tab/>
      </w:r>
    </w:p>
    <w:p w14:paraId="65CF8CC7" w14:textId="77777777" w:rsidR="009B3527" w:rsidRDefault="009B3527" w:rsidP="00BD4FD0">
      <w:r w:rsidRPr="00E1516A">
        <w:t>C</w:t>
      </w:r>
      <w:r>
        <w:t>ode postal :</w:t>
      </w:r>
    </w:p>
    <w:p w14:paraId="66589C23" w14:textId="77777777" w:rsidR="009B3527" w:rsidRPr="00E1516A" w:rsidRDefault="009B3527" w:rsidP="00BD4FD0">
      <w:r w:rsidRPr="00E1516A">
        <w:t xml:space="preserve">Ville : </w:t>
      </w:r>
      <w:r w:rsidRPr="00E1516A">
        <w:tab/>
      </w:r>
    </w:p>
    <w:p w14:paraId="7C61BFF9" w14:textId="77777777" w:rsidR="009B3527" w:rsidRDefault="009B3527" w:rsidP="0034026D">
      <w:pPr>
        <w:pStyle w:val="Heading1"/>
        <w:sectPr w:rsidR="009B3527" w:rsidSect="00B80E4F">
          <w:type w:val="continuous"/>
          <w:pgSz w:w="11906" w:h="16838" w:code="9"/>
          <w:pgMar w:top="1134" w:right="1134" w:bottom="1134" w:left="1134" w:header="709" w:footer="709" w:gutter="0"/>
          <w:cols w:num="2" w:space="708"/>
          <w:docGrid w:linePitch="360"/>
        </w:sectPr>
      </w:pPr>
    </w:p>
    <w:p w14:paraId="0A753CC0" w14:textId="77777777" w:rsidR="001A1B98" w:rsidRDefault="001A1B98" w:rsidP="0034026D">
      <w:pPr>
        <w:pStyle w:val="Heading1"/>
      </w:pPr>
      <w:r>
        <w:t>Motivation</w:t>
      </w:r>
      <w:r w:rsidRPr="00CA2C11">
        <w:t xml:space="preserve"> de déposer un dossier à l’AMI Pitch for Development S2</w:t>
      </w:r>
      <w:r w:rsidRPr="00E6781C">
        <w:rPr>
          <w:color w:val="FF6600"/>
        </w:rPr>
        <w:t>E</w:t>
      </w:r>
      <w:r w:rsidRPr="00CA2C11">
        <w:t>2</w:t>
      </w:r>
    </w:p>
    <w:p w14:paraId="4EA851E3" w14:textId="77777777" w:rsidR="001A1B98" w:rsidRPr="00E7231F" w:rsidRDefault="001A1B98" w:rsidP="001A1B98">
      <w:pPr>
        <w:rPr>
          <w:i/>
          <w:iCs/>
        </w:rPr>
      </w:pPr>
      <w:r w:rsidRPr="00E7231F">
        <w:rPr>
          <w:i/>
          <w:iCs/>
        </w:rPr>
        <w:t>Le dossier concerne-t-il le siège social de la société ou un autre site (et si oui lequel et pourquoi) ?</w:t>
      </w:r>
    </w:p>
    <w:p w14:paraId="2A5A5DE3" w14:textId="77777777" w:rsidR="001A1B98" w:rsidRPr="00E7231F" w:rsidRDefault="001A1B98" w:rsidP="001A1B98">
      <w:pPr>
        <w:rPr>
          <w:i/>
          <w:iCs/>
        </w:rPr>
      </w:pPr>
      <w:r w:rsidRPr="00E7231F">
        <w:rPr>
          <w:i/>
          <w:iCs/>
        </w:rPr>
        <w:t>En quoi votre projet répond à l’AMI (stratégiquement, techniquement, socialement…) ?</w:t>
      </w:r>
    </w:p>
    <w:p w14:paraId="67D0A0EF" w14:textId="77777777" w:rsidR="001A1B98" w:rsidRPr="00E7231F" w:rsidRDefault="001A1B98" w:rsidP="001A1B98">
      <w:pPr>
        <w:rPr>
          <w:i/>
          <w:iCs/>
        </w:rPr>
      </w:pPr>
      <w:r w:rsidRPr="00E7231F">
        <w:rPr>
          <w:i/>
          <w:iCs/>
        </w:rPr>
        <w:t>Quels sont les besoins identifiés dans le cadre de cet AMI : financement, échanges, partenaires, entraînement au pitch, expertise de projet...</w:t>
      </w:r>
    </w:p>
    <w:p w14:paraId="49BAD800" w14:textId="77777777" w:rsidR="001A1B98" w:rsidRPr="00BD4FD0" w:rsidRDefault="001A1B98" w:rsidP="001A1B98"/>
    <w:p w14:paraId="1B0618D2" w14:textId="1AECA866" w:rsidR="00577541" w:rsidRDefault="00577541" w:rsidP="0034026D">
      <w:pPr>
        <w:pStyle w:val="Heading1"/>
      </w:pPr>
      <w:r>
        <w:t>Analyse de risque</w:t>
      </w:r>
      <w:r w:rsidR="000D1E55">
        <w:t>s</w:t>
      </w:r>
    </w:p>
    <w:p w14:paraId="24BD2E25" w14:textId="32C417C7" w:rsidR="00577541" w:rsidRDefault="00F72F63" w:rsidP="00BD4FD0">
      <w:pPr>
        <w:pStyle w:val="Heading2"/>
        <w:rPr>
          <w:rStyle w:val="Strong"/>
          <w:b/>
          <w:bCs/>
        </w:rPr>
      </w:pPr>
      <w:r>
        <w:rPr>
          <w:rStyle w:val="Strong"/>
          <w:b/>
          <w:bCs/>
        </w:rPr>
        <w:t>Risques, opportunités, faiblesses et menaces sur le</w:t>
      </w:r>
      <w:r w:rsidR="00577541" w:rsidRPr="00577541">
        <w:rPr>
          <w:rStyle w:val="Strong"/>
          <w:b/>
          <w:bCs/>
        </w:rPr>
        <w:t xml:space="preserve"> projet de l’entreprise</w:t>
      </w:r>
    </w:p>
    <w:p w14:paraId="5236C409" w14:textId="21E5122F" w:rsidR="00097EA8" w:rsidRPr="00E6781C" w:rsidRDefault="00097EA8" w:rsidP="00BD4FD0">
      <w:pPr>
        <w:rPr>
          <w:i/>
          <w:iCs/>
        </w:rPr>
      </w:pPr>
      <w:r w:rsidRPr="00E6781C">
        <w:rPr>
          <w:i/>
          <w:iCs/>
        </w:rPr>
        <w:t xml:space="preserve">Un exemple de formalisation du </w:t>
      </w:r>
      <w:r w:rsidRPr="00E6781C">
        <w:rPr>
          <w:i/>
          <w:iCs/>
          <w:caps/>
        </w:rPr>
        <w:t>swot</w:t>
      </w:r>
      <w:r w:rsidRPr="00E6781C">
        <w:rPr>
          <w:i/>
          <w:iCs/>
        </w:rPr>
        <w:t xml:space="preserve"> est fourni pour exemple (*) en annexe 1.</w:t>
      </w:r>
    </w:p>
    <w:p w14:paraId="6517C0E2" w14:textId="77777777" w:rsidR="00A557D9" w:rsidRPr="00E6781C" w:rsidRDefault="00A557D9" w:rsidP="00E6781C"/>
    <w:p w14:paraId="45107DF6" w14:textId="4D35BC65" w:rsidR="00577541" w:rsidRDefault="00577541" w:rsidP="00BD4FD0">
      <w:pPr>
        <w:pStyle w:val="Heading2"/>
      </w:pPr>
      <w:r>
        <w:t>Mesures compensatoires aux risques</w:t>
      </w:r>
    </w:p>
    <w:tbl>
      <w:tblPr>
        <w:tblStyle w:val="TableGrid"/>
        <w:tblW w:w="9357" w:type="dxa"/>
        <w:jc w:val="center"/>
        <w:tblLook w:val="04A0" w:firstRow="1" w:lastRow="0" w:firstColumn="1" w:lastColumn="0" w:noHBand="0" w:noVBand="1"/>
      </w:tblPr>
      <w:tblGrid>
        <w:gridCol w:w="3022"/>
        <w:gridCol w:w="498"/>
        <w:gridCol w:w="498"/>
        <w:gridCol w:w="498"/>
        <w:gridCol w:w="4219"/>
        <w:gridCol w:w="622"/>
      </w:tblGrid>
      <w:tr w:rsidR="000D1E55" w:rsidRPr="00577541" w14:paraId="4BB6D20B" w14:textId="77777777" w:rsidTr="00E6781C">
        <w:trPr>
          <w:cantSplit/>
          <w:trHeight w:val="1407"/>
          <w:jc w:val="center"/>
        </w:trPr>
        <w:tc>
          <w:tcPr>
            <w:tcW w:w="3022" w:type="dxa"/>
            <w:shd w:val="clear" w:color="auto" w:fill="D9D9D9" w:themeFill="background1" w:themeFillShade="D9"/>
            <w:tcMar>
              <w:top w:w="28" w:type="dxa"/>
              <w:left w:w="57" w:type="dxa"/>
              <w:bottom w:w="28" w:type="dxa"/>
              <w:right w:w="57" w:type="dxa"/>
            </w:tcMar>
            <w:vAlign w:val="center"/>
          </w:tcPr>
          <w:p w14:paraId="008FCBAD" w14:textId="77777777" w:rsidR="000D1E55" w:rsidRPr="00577541" w:rsidRDefault="000D1E55" w:rsidP="001117C8">
            <w:pPr>
              <w:jc w:val="center"/>
            </w:pPr>
            <w:r w:rsidRPr="00577541">
              <w:t>Risque</w:t>
            </w:r>
          </w:p>
        </w:tc>
        <w:tc>
          <w:tcPr>
            <w:tcW w:w="498" w:type="dxa"/>
            <w:shd w:val="clear" w:color="auto" w:fill="D9D9D9" w:themeFill="background1" w:themeFillShade="D9"/>
            <w:tcMar>
              <w:top w:w="28" w:type="dxa"/>
              <w:left w:w="57" w:type="dxa"/>
              <w:bottom w:w="28" w:type="dxa"/>
              <w:right w:w="57" w:type="dxa"/>
            </w:tcMar>
            <w:textDirection w:val="btLr"/>
            <w:vAlign w:val="center"/>
          </w:tcPr>
          <w:p w14:paraId="4178F268" w14:textId="77777777" w:rsidR="000D1E55" w:rsidRPr="00577541" w:rsidRDefault="000D1E55" w:rsidP="001117C8">
            <w:pPr>
              <w:jc w:val="center"/>
            </w:pPr>
            <w:r w:rsidRPr="00577541">
              <w:t>Probabilité</w:t>
            </w:r>
          </w:p>
        </w:tc>
        <w:tc>
          <w:tcPr>
            <w:tcW w:w="498" w:type="dxa"/>
            <w:shd w:val="clear" w:color="auto" w:fill="D9D9D9" w:themeFill="background1" w:themeFillShade="D9"/>
            <w:tcMar>
              <w:top w:w="28" w:type="dxa"/>
              <w:left w:w="57" w:type="dxa"/>
              <w:bottom w:w="28" w:type="dxa"/>
              <w:right w:w="57" w:type="dxa"/>
            </w:tcMar>
            <w:textDirection w:val="btLr"/>
            <w:vAlign w:val="center"/>
          </w:tcPr>
          <w:p w14:paraId="57F84906" w14:textId="77777777" w:rsidR="000D1E55" w:rsidRPr="00577541" w:rsidRDefault="000D1E55" w:rsidP="001117C8">
            <w:pPr>
              <w:jc w:val="center"/>
            </w:pPr>
            <w:r w:rsidRPr="00577541">
              <w:t>Impact</w:t>
            </w:r>
          </w:p>
        </w:tc>
        <w:tc>
          <w:tcPr>
            <w:tcW w:w="498" w:type="dxa"/>
            <w:shd w:val="clear" w:color="auto" w:fill="D9D9D9" w:themeFill="background1" w:themeFillShade="D9"/>
            <w:tcMar>
              <w:top w:w="28" w:type="dxa"/>
              <w:left w:w="57" w:type="dxa"/>
              <w:bottom w:w="28" w:type="dxa"/>
              <w:right w:w="57" w:type="dxa"/>
            </w:tcMar>
            <w:textDirection w:val="btLr"/>
            <w:vAlign w:val="center"/>
          </w:tcPr>
          <w:p w14:paraId="6B16470A" w14:textId="77777777" w:rsidR="000D1E55" w:rsidRPr="00577541" w:rsidRDefault="000D1E55" w:rsidP="001117C8">
            <w:pPr>
              <w:jc w:val="center"/>
            </w:pPr>
            <w:r w:rsidRPr="00577541">
              <w:t>Criticité</w:t>
            </w:r>
          </w:p>
        </w:tc>
        <w:tc>
          <w:tcPr>
            <w:tcW w:w="4219" w:type="dxa"/>
            <w:shd w:val="clear" w:color="auto" w:fill="D9D9D9" w:themeFill="background1" w:themeFillShade="D9"/>
            <w:tcMar>
              <w:top w:w="28" w:type="dxa"/>
              <w:left w:w="57" w:type="dxa"/>
              <w:bottom w:w="28" w:type="dxa"/>
              <w:right w:w="57" w:type="dxa"/>
            </w:tcMar>
            <w:vAlign w:val="center"/>
          </w:tcPr>
          <w:p w14:paraId="50B03EFF" w14:textId="77777777" w:rsidR="000D1E55" w:rsidRPr="00577541" w:rsidRDefault="000D1E55" w:rsidP="001117C8">
            <w:pPr>
              <w:jc w:val="center"/>
            </w:pPr>
            <w:r w:rsidRPr="00577541">
              <w:t>Action correctrice</w:t>
            </w:r>
          </w:p>
        </w:tc>
        <w:tc>
          <w:tcPr>
            <w:tcW w:w="622" w:type="dxa"/>
            <w:shd w:val="clear" w:color="auto" w:fill="D9D9D9" w:themeFill="background1" w:themeFillShade="D9"/>
            <w:tcMar>
              <w:top w:w="28" w:type="dxa"/>
              <w:left w:w="57" w:type="dxa"/>
              <w:bottom w:w="28" w:type="dxa"/>
              <w:right w:w="57" w:type="dxa"/>
            </w:tcMar>
            <w:textDirection w:val="btLr"/>
            <w:vAlign w:val="center"/>
          </w:tcPr>
          <w:p w14:paraId="146D99ED" w14:textId="77777777" w:rsidR="000D1E55" w:rsidRPr="00577541" w:rsidRDefault="000D1E55" w:rsidP="001117C8">
            <w:pPr>
              <w:jc w:val="center"/>
            </w:pPr>
            <w:r w:rsidRPr="00577541">
              <w:t>Criticité corrigée</w:t>
            </w:r>
          </w:p>
        </w:tc>
      </w:tr>
      <w:tr w:rsidR="000D1E55" w:rsidRPr="00577541" w14:paraId="5D15CF28" w14:textId="77777777" w:rsidTr="00E6781C">
        <w:trPr>
          <w:jc w:val="center"/>
        </w:trPr>
        <w:tc>
          <w:tcPr>
            <w:tcW w:w="3022" w:type="dxa"/>
            <w:tcMar>
              <w:top w:w="28" w:type="dxa"/>
              <w:left w:w="57" w:type="dxa"/>
              <w:bottom w:w="28" w:type="dxa"/>
              <w:right w:w="57" w:type="dxa"/>
            </w:tcMar>
            <w:vAlign w:val="center"/>
          </w:tcPr>
          <w:p w14:paraId="3FA4CBA2" w14:textId="16E85AFB" w:rsidR="000D1E55" w:rsidRPr="00577541" w:rsidRDefault="0034187F" w:rsidP="001117C8">
            <w:r>
              <w:t>Pandémie</w:t>
            </w:r>
            <w:r w:rsidR="00FF5D6B">
              <w:t>*</w:t>
            </w:r>
          </w:p>
        </w:tc>
        <w:tc>
          <w:tcPr>
            <w:tcW w:w="498" w:type="dxa"/>
            <w:tcMar>
              <w:top w:w="28" w:type="dxa"/>
              <w:left w:w="57" w:type="dxa"/>
              <w:bottom w:w="28" w:type="dxa"/>
              <w:right w:w="57" w:type="dxa"/>
            </w:tcMar>
            <w:vAlign w:val="center"/>
          </w:tcPr>
          <w:p w14:paraId="127DF147" w14:textId="77ABC8A0" w:rsidR="000D1E55" w:rsidRPr="00577541" w:rsidRDefault="006A2AC1" w:rsidP="001117C8">
            <w:pPr>
              <w:jc w:val="center"/>
            </w:pPr>
            <w:r>
              <w:t>2</w:t>
            </w:r>
          </w:p>
        </w:tc>
        <w:tc>
          <w:tcPr>
            <w:tcW w:w="498" w:type="dxa"/>
            <w:tcMar>
              <w:top w:w="28" w:type="dxa"/>
              <w:left w:w="57" w:type="dxa"/>
              <w:bottom w:w="28" w:type="dxa"/>
              <w:right w:w="57" w:type="dxa"/>
            </w:tcMar>
            <w:vAlign w:val="center"/>
          </w:tcPr>
          <w:p w14:paraId="049DE1A6" w14:textId="3DB18D35" w:rsidR="000D1E55" w:rsidRPr="00577541" w:rsidRDefault="00FF5D6B" w:rsidP="001117C8">
            <w:pPr>
              <w:jc w:val="center"/>
            </w:pPr>
            <w:r>
              <w:t>2</w:t>
            </w:r>
          </w:p>
        </w:tc>
        <w:tc>
          <w:tcPr>
            <w:tcW w:w="498" w:type="dxa"/>
            <w:shd w:val="clear" w:color="auto" w:fill="FFC000"/>
            <w:tcMar>
              <w:top w:w="28" w:type="dxa"/>
              <w:left w:w="57" w:type="dxa"/>
              <w:bottom w:w="28" w:type="dxa"/>
              <w:right w:w="57" w:type="dxa"/>
            </w:tcMar>
            <w:vAlign w:val="center"/>
          </w:tcPr>
          <w:p w14:paraId="37E66144" w14:textId="088767CD" w:rsidR="000D1E55" w:rsidRPr="00577541" w:rsidRDefault="00FF5D6B" w:rsidP="001117C8">
            <w:pPr>
              <w:jc w:val="center"/>
            </w:pPr>
            <w:r>
              <w:t>4</w:t>
            </w:r>
          </w:p>
        </w:tc>
        <w:tc>
          <w:tcPr>
            <w:tcW w:w="4219" w:type="dxa"/>
            <w:tcMar>
              <w:top w:w="28" w:type="dxa"/>
              <w:left w:w="57" w:type="dxa"/>
              <w:bottom w:w="28" w:type="dxa"/>
              <w:right w:w="57" w:type="dxa"/>
            </w:tcMar>
            <w:vAlign w:val="center"/>
          </w:tcPr>
          <w:p w14:paraId="3508A1DA" w14:textId="7FFB22A7" w:rsidR="000D1E55" w:rsidRPr="00577541" w:rsidRDefault="006A2AC1" w:rsidP="001117C8">
            <w:r>
              <w:t xml:space="preserve">Programmation </w:t>
            </w:r>
            <w:r w:rsidR="005F352B">
              <w:t>d’un stock prévisionnel</w:t>
            </w:r>
          </w:p>
        </w:tc>
        <w:tc>
          <w:tcPr>
            <w:tcW w:w="622" w:type="dxa"/>
            <w:shd w:val="clear" w:color="auto" w:fill="92D050"/>
            <w:tcMar>
              <w:top w:w="28" w:type="dxa"/>
              <w:left w:w="57" w:type="dxa"/>
              <w:bottom w:w="28" w:type="dxa"/>
              <w:right w:w="57" w:type="dxa"/>
            </w:tcMar>
            <w:vAlign w:val="center"/>
          </w:tcPr>
          <w:p w14:paraId="2735FC1E" w14:textId="59A96AD1" w:rsidR="000D1E55" w:rsidRPr="00577541" w:rsidRDefault="005F352B" w:rsidP="001117C8">
            <w:pPr>
              <w:jc w:val="center"/>
            </w:pPr>
            <w:r>
              <w:t>2</w:t>
            </w:r>
          </w:p>
        </w:tc>
      </w:tr>
      <w:tr w:rsidR="000D1E55" w:rsidRPr="00577541" w14:paraId="754DE1B6" w14:textId="77777777" w:rsidTr="00E6781C">
        <w:trPr>
          <w:jc w:val="center"/>
        </w:trPr>
        <w:tc>
          <w:tcPr>
            <w:tcW w:w="3022" w:type="dxa"/>
            <w:tcMar>
              <w:top w:w="28" w:type="dxa"/>
              <w:left w:w="57" w:type="dxa"/>
              <w:bottom w:w="28" w:type="dxa"/>
              <w:right w:w="57" w:type="dxa"/>
            </w:tcMar>
            <w:vAlign w:val="center"/>
          </w:tcPr>
          <w:p w14:paraId="28B91D94" w14:textId="78D1F83F" w:rsidR="000D1E55" w:rsidRPr="00577541" w:rsidRDefault="0050008A" w:rsidP="001117C8">
            <w:r>
              <w:t xml:space="preserve">Départ des </w:t>
            </w:r>
            <w:r w:rsidR="00DD2B09">
              <w:t xml:space="preserve">2 </w:t>
            </w:r>
            <w:r>
              <w:t xml:space="preserve">RH </w:t>
            </w:r>
            <w:r w:rsidR="0004549A">
              <w:t>stratégique</w:t>
            </w:r>
            <w:r w:rsidR="00DD2B09">
              <w:t>s</w:t>
            </w:r>
            <w:r w:rsidR="00FF5D6B">
              <w:t>*</w:t>
            </w:r>
          </w:p>
        </w:tc>
        <w:tc>
          <w:tcPr>
            <w:tcW w:w="498" w:type="dxa"/>
            <w:tcMar>
              <w:top w:w="28" w:type="dxa"/>
              <w:left w:w="57" w:type="dxa"/>
              <w:bottom w:w="28" w:type="dxa"/>
              <w:right w:w="57" w:type="dxa"/>
            </w:tcMar>
            <w:vAlign w:val="center"/>
          </w:tcPr>
          <w:p w14:paraId="703B20E4" w14:textId="05EBD6C1" w:rsidR="000D1E55" w:rsidRPr="00577541" w:rsidRDefault="0004549A" w:rsidP="001117C8">
            <w:pPr>
              <w:jc w:val="center"/>
            </w:pPr>
            <w:r>
              <w:t>2</w:t>
            </w:r>
          </w:p>
        </w:tc>
        <w:tc>
          <w:tcPr>
            <w:tcW w:w="498" w:type="dxa"/>
            <w:tcMar>
              <w:top w:w="28" w:type="dxa"/>
              <w:left w:w="57" w:type="dxa"/>
              <w:bottom w:w="28" w:type="dxa"/>
              <w:right w:w="57" w:type="dxa"/>
            </w:tcMar>
            <w:vAlign w:val="center"/>
          </w:tcPr>
          <w:p w14:paraId="2769CDBB" w14:textId="52903CC0" w:rsidR="000D1E55" w:rsidRPr="00577541" w:rsidRDefault="00FF5D6B" w:rsidP="001117C8">
            <w:pPr>
              <w:jc w:val="center"/>
            </w:pPr>
            <w:r>
              <w:t>3</w:t>
            </w:r>
          </w:p>
        </w:tc>
        <w:tc>
          <w:tcPr>
            <w:tcW w:w="498" w:type="dxa"/>
            <w:shd w:val="clear" w:color="auto" w:fill="FF0000"/>
            <w:tcMar>
              <w:top w:w="28" w:type="dxa"/>
              <w:left w:w="57" w:type="dxa"/>
              <w:bottom w:w="28" w:type="dxa"/>
              <w:right w:w="57" w:type="dxa"/>
            </w:tcMar>
            <w:vAlign w:val="center"/>
          </w:tcPr>
          <w:p w14:paraId="21063F00" w14:textId="16665FBD" w:rsidR="000D1E55" w:rsidRPr="00577541" w:rsidRDefault="00FF5D6B" w:rsidP="001117C8">
            <w:pPr>
              <w:jc w:val="center"/>
              <w:rPr>
                <w:shd w:val="clear" w:color="auto" w:fill="FF0000"/>
              </w:rPr>
            </w:pPr>
            <w:r>
              <w:rPr>
                <w:shd w:val="clear" w:color="auto" w:fill="FF0000"/>
              </w:rPr>
              <w:t>6</w:t>
            </w:r>
          </w:p>
        </w:tc>
        <w:tc>
          <w:tcPr>
            <w:tcW w:w="4219" w:type="dxa"/>
            <w:tcMar>
              <w:top w:w="28" w:type="dxa"/>
              <w:left w:w="57" w:type="dxa"/>
              <w:bottom w:w="28" w:type="dxa"/>
              <w:right w:w="57" w:type="dxa"/>
            </w:tcMar>
            <w:vAlign w:val="center"/>
          </w:tcPr>
          <w:p w14:paraId="07ABA218" w14:textId="082FD770" w:rsidR="000D1E55" w:rsidRPr="00577541" w:rsidRDefault="0004549A" w:rsidP="001117C8">
            <w:r>
              <w:t>Campagne de recrutement prévisionnel avec contractualisation auprès de 3 cabinets de RH complémentaires</w:t>
            </w:r>
          </w:p>
        </w:tc>
        <w:tc>
          <w:tcPr>
            <w:tcW w:w="622" w:type="dxa"/>
            <w:shd w:val="clear" w:color="auto" w:fill="FFC000"/>
            <w:tcMar>
              <w:top w:w="28" w:type="dxa"/>
              <w:left w:w="57" w:type="dxa"/>
              <w:bottom w:w="28" w:type="dxa"/>
              <w:right w:w="57" w:type="dxa"/>
            </w:tcMar>
            <w:vAlign w:val="center"/>
          </w:tcPr>
          <w:p w14:paraId="5E7623F2" w14:textId="4FC1B8F9" w:rsidR="000D1E55" w:rsidRPr="00577541" w:rsidRDefault="0004549A" w:rsidP="001117C8">
            <w:pPr>
              <w:jc w:val="center"/>
            </w:pPr>
            <w:r>
              <w:t>3</w:t>
            </w:r>
          </w:p>
        </w:tc>
      </w:tr>
      <w:tr w:rsidR="000D1E55" w:rsidRPr="00577541" w14:paraId="34B723B9" w14:textId="77777777" w:rsidTr="00E6781C">
        <w:trPr>
          <w:jc w:val="center"/>
        </w:trPr>
        <w:tc>
          <w:tcPr>
            <w:tcW w:w="3022" w:type="dxa"/>
            <w:tcMar>
              <w:top w:w="28" w:type="dxa"/>
              <w:left w:w="57" w:type="dxa"/>
              <w:bottom w:w="28" w:type="dxa"/>
              <w:right w:w="57" w:type="dxa"/>
            </w:tcMar>
            <w:vAlign w:val="center"/>
          </w:tcPr>
          <w:p w14:paraId="47D90B69" w14:textId="3021737C" w:rsidR="000D1E55" w:rsidRPr="00577541" w:rsidRDefault="000D1E55" w:rsidP="001117C8"/>
        </w:tc>
        <w:tc>
          <w:tcPr>
            <w:tcW w:w="498" w:type="dxa"/>
            <w:tcMar>
              <w:top w:w="28" w:type="dxa"/>
              <w:left w:w="57" w:type="dxa"/>
              <w:bottom w:w="28" w:type="dxa"/>
              <w:right w:w="57" w:type="dxa"/>
            </w:tcMar>
            <w:vAlign w:val="center"/>
          </w:tcPr>
          <w:p w14:paraId="10913E52" w14:textId="7FBB14CA" w:rsidR="000D1E55" w:rsidRPr="00577541" w:rsidRDefault="000D1E55" w:rsidP="001117C8">
            <w:pPr>
              <w:jc w:val="center"/>
            </w:pPr>
          </w:p>
        </w:tc>
        <w:tc>
          <w:tcPr>
            <w:tcW w:w="498" w:type="dxa"/>
            <w:tcMar>
              <w:top w:w="28" w:type="dxa"/>
              <w:left w:w="57" w:type="dxa"/>
              <w:bottom w:w="28" w:type="dxa"/>
              <w:right w:w="57" w:type="dxa"/>
            </w:tcMar>
            <w:vAlign w:val="center"/>
          </w:tcPr>
          <w:p w14:paraId="2F109C24" w14:textId="51CEA5CA" w:rsidR="000D1E55" w:rsidRPr="00577541" w:rsidRDefault="000D1E55" w:rsidP="001117C8">
            <w:pPr>
              <w:jc w:val="center"/>
            </w:pPr>
          </w:p>
        </w:tc>
        <w:tc>
          <w:tcPr>
            <w:tcW w:w="498" w:type="dxa"/>
            <w:shd w:val="clear" w:color="auto" w:fill="FFC000"/>
            <w:tcMar>
              <w:top w:w="28" w:type="dxa"/>
              <w:left w:w="57" w:type="dxa"/>
              <w:bottom w:w="28" w:type="dxa"/>
              <w:right w:w="57" w:type="dxa"/>
            </w:tcMar>
            <w:vAlign w:val="center"/>
          </w:tcPr>
          <w:p w14:paraId="2B42EE71" w14:textId="446D7BE1" w:rsidR="000D1E55" w:rsidRPr="00577541" w:rsidRDefault="000D1E55" w:rsidP="001117C8">
            <w:pPr>
              <w:jc w:val="center"/>
            </w:pPr>
          </w:p>
        </w:tc>
        <w:tc>
          <w:tcPr>
            <w:tcW w:w="4219" w:type="dxa"/>
            <w:tcMar>
              <w:top w:w="28" w:type="dxa"/>
              <w:left w:w="57" w:type="dxa"/>
              <w:bottom w:w="28" w:type="dxa"/>
              <w:right w:w="57" w:type="dxa"/>
            </w:tcMar>
            <w:vAlign w:val="center"/>
          </w:tcPr>
          <w:p w14:paraId="41C224F7" w14:textId="0C783755" w:rsidR="000D1E55" w:rsidRPr="00577541" w:rsidRDefault="000D1E55" w:rsidP="001117C8"/>
        </w:tc>
        <w:tc>
          <w:tcPr>
            <w:tcW w:w="622" w:type="dxa"/>
            <w:shd w:val="clear" w:color="auto" w:fill="92D050"/>
            <w:tcMar>
              <w:top w:w="28" w:type="dxa"/>
              <w:left w:w="57" w:type="dxa"/>
              <w:bottom w:w="28" w:type="dxa"/>
              <w:right w:w="57" w:type="dxa"/>
            </w:tcMar>
            <w:vAlign w:val="center"/>
          </w:tcPr>
          <w:p w14:paraId="5010EF3F" w14:textId="0861F26E" w:rsidR="000D1E55" w:rsidRPr="00577541" w:rsidRDefault="000D1E55" w:rsidP="001117C8">
            <w:pPr>
              <w:jc w:val="center"/>
            </w:pPr>
          </w:p>
        </w:tc>
      </w:tr>
    </w:tbl>
    <w:p w14:paraId="70E22FE5" w14:textId="04255C0E" w:rsidR="00577541" w:rsidRPr="002E4190" w:rsidRDefault="00577541" w:rsidP="00E6781C">
      <w:pPr>
        <w:pStyle w:val="Figure"/>
      </w:pPr>
      <w:r w:rsidRPr="002E4190">
        <w:t>Probabilité : 1 – extrêmement improbable, 4 – fréquent</w:t>
      </w:r>
      <w:r w:rsidR="00872235" w:rsidRPr="002E4190">
        <w:br/>
      </w:r>
      <w:r w:rsidRPr="002E4190">
        <w:t>Impact : 1 – négligeable, 4 – catastrophique</w:t>
      </w:r>
      <w:r w:rsidR="00CE1B88" w:rsidRPr="002E4190">
        <w:br/>
      </w:r>
      <w:r w:rsidRPr="002E4190">
        <w:t>Criticité : Probabilité x Impact</w:t>
      </w:r>
      <w:r w:rsidR="000A103D" w:rsidRPr="002E4190">
        <w:t> </w:t>
      </w:r>
    </w:p>
    <w:p w14:paraId="773DDDBB" w14:textId="03B774D5" w:rsidR="00A54078" w:rsidRPr="009B3527" w:rsidRDefault="009B3527" w:rsidP="0034026D">
      <w:pPr>
        <w:pStyle w:val="Heading1"/>
      </w:pPr>
      <w:r>
        <w:t>March</w:t>
      </w:r>
      <w:r w:rsidR="006569C7">
        <w:t>e</w:t>
      </w:r>
    </w:p>
    <w:p w14:paraId="681E0B1B" w14:textId="4E819253" w:rsidR="000D1E55" w:rsidRDefault="000D1E55" w:rsidP="00BD4FD0">
      <w:pPr>
        <w:pStyle w:val="Heading2"/>
        <w:rPr>
          <w:rFonts w:eastAsia="Calibri"/>
        </w:rPr>
      </w:pPr>
      <w:r>
        <w:rPr>
          <w:rFonts w:eastAsia="Calibri"/>
        </w:rPr>
        <w:t>Description</w:t>
      </w:r>
    </w:p>
    <w:p w14:paraId="4696E881" w14:textId="70076E44" w:rsidR="00577541" w:rsidRDefault="00577541" w:rsidP="00BD4FD0">
      <w:r w:rsidRPr="00A54078">
        <w:rPr>
          <w:rFonts w:eastAsia="Calibri"/>
        </w:rPr>
        <w:t>Évolutions passées et prévues</w:t>
      </w:r>
      <w:r>
        <w:t> :</w:t>
      </w:r>
    </w:p>
    <w:p w14:paraId="2AAA267A" w14:textId="77777777" w:rsidR="00577541" w:rsidRDefault="00577541" w:rsidP="00BD4FD0"/>
    <w:p w14:paraId="55B0A789" w14:textId="1DC66A12" w:rsidR="00A54078" w:rsidRPr="00E1516A" w:rsidRDefault="00A54078" w:rsidP="00BD4FD0">
      <w:r w:rsidRPr="00E1516A">
        <w:t>Cibles</w:t>
      </w:r>
      <w:r w:rsidR="00773645">
        <w:t>, segments et tailles </w:t>
      </w:r>
      <w:r w:rsidRPr="00E1516A">
        <w:t>:</w:t>
      </w:r>
    </w:p>
    <w:p w14:paraId="3DCBF47A" w14:textId="77777777" w:rsidR="009B3527" w:rsidRDefault="009B3527" w:rsidP="00BD4FD0"/>
    <w:p w14:paraId="748C1968" w14:textId="6A7361E5" w:rsidR="00A54078" w:rsidRDefault="00577541" w:rsidP="00BD4FD0">
      <w:r>
        <w:t>T</w:t>
      </w:r>
      <w:r w:rsidRPr="00577541">
        <w:t>ypologie de la clientèle</w:t>
      </w:r>
      <w:r>
        <w:t xml:space="preserve"> </w:t>
      </w:r>
      <w:r w:rsidR="00A54078" w:rsidRPr="00E1516A">
        <w:t>:</w:t>
      </w:r>
    </w:p>
    <w:p w14:paraId="7DCB9FF6" w14:textId="77777777" w:rsidR="004D7EE0" w:rsidRDefault="004D7EE0" w:rsidP="00BD4FD0"/>
    <w:p w14:paraId="0E779DD4" w14:textId="2BE1EA2D" w:rsidR="004D7EE0" w:rsidRDefault="004D7EE0" w:rsidP="00BD4FD0">
      <w:r>
        <w:t>Évolution du modèle d’affaires :</w:t>
      </w:r>
    </w:p>
    <w:p w14:paraId="12362308" w14:textId="77777777" w:rsidR="00BF09C1" w:rsidRDefault="00BF09C1" w:rsidP="00BD4FD0"/>
    <w:p w14:paraId="3C8C5290" w14:textId="29C993E3" w:rsidR="00577541" w:rsidRDefault="003F3F88" w:rsidP="00BD4FD0">
      <w:r>
        <w:t>Environnement concurrentiel</w:t>
      </w:r>
      <w:r w:rsidR="00577541">
        <w:t> :</w:t>
      </w:r>
    </w:p>
    <w:p w14:paraId="3F9C045A" w14:textId="0F60F984" w:rsidR="00713AB3" w:rsidRPr="00E6781C" w:rsidRDefault="00713AB3" w:rsidP="00BD4FD0">
      <w:pPr>
        <w:rPr>
          <w:i/>
          <w:iCs/>
        </w:rPr>
      </w:pPr>
      <w:r w:rsidRPr="00E6781C">
        <w:rPr>
          <w:i/>
          <w:iCs/>
        </w:rPr>
        <w:t xml:space="preserve">(le développement </w:t>
      </w:r>
      <w:r w:rsidR="00706DE9" w:rsidRPr="00E6781C">
        <w:rPr>
          <w:i/>
          <w:iCs/>
        </w:rPr>
        <w:t xml:space="preserve">prévu </w:t>
      </w:r>
      <w:r w:rsidRPr="00E6781C">
        <w:rPr>
          <w:i/>
          <w:iCs/>
        </w:rPr>
        <w:t xml:space="preserve">d’un ou plusieurs produits, procédés ou services, </w:t>
      </w:r>
      <w:r w:rsidR="005A7F93" w:rsidRPr="00E6781C">
        <w:rPr>
          <w:i/>
          <w:iCs/>
        </w:rPr>
        <w:t xml:space="preserve">est-il </w:t>
      </w:r>
      <w:r w:rsidR="00A41C6A" w:rsidRPr="00E6781C">
        <w:rPr>
          <w:i/>
          <w:iCs/>
        </w:rPr>
        <w:t xml:space="preserve">déjà </w:t>
      </w:r>
      <w:r w:rsidRPr="00E6781C">
        <w:rPr>
          <w:i/>
          <w:iCs/>
        </w:rPr>
        <w:t>disponible(s) sur le marché</w:t>
      </w:r>
      <w:r w:rsidR="00A41C6A" w:rsidRPr="00E6781C">
        <w:rPr>
          <w:i/>
          <w:iCs/>
        </w:rPr>
        <w:t> ?</w:t>
      </w:r>
      <w:r w:rsidR="00C5657B" w:rsidRPr="00E6781C">
        <w:rPr>
          <w:i/>
          <w:iCs/>
        </w:rPr>
        <w:t xml:space="preserve"> Fournissez une brève description de la façon dont l’analyse a été effectuée et des principaux points à retenir. Incluez des informations sur les alternatives actuelles que les acheteurs ciblent et sur la manière dont votre produit ou service est meilleur.</w:t>
      </w:r>
      <w:r w:rsidR="002F379B" w:rsidRPr="00E6781C">
        <w:rPr>
          <w:i/>
          <w:iCs/>
        </w:rPr>
        <w:t xml:space="preserve"> Cette analyse peut être synthétisée dans </w:t>
      </w:r>
      <w:r w:rsidR="00DE62BF" w:rsidRPr="00E6781C">
        <w:rPr>
          <w:i/>
          <w:iCs/>
        </w:rPr>
        <w:t>sous forme de tableau comme fourni ici à titre d’exemple</w:t>
      </w:r>
      <w:r w:rsidR="00A41C6A" w:rsidRPr="00E6781C">
        <w:rPr>
          <w:i/>
          <w:iCs/>
        </w:rPr>
        <w:t>)</w:t>
      </w:r>
    </w:p>
    <w:p w14:paraId="7EBDED88" w14:textId="77777777" w:rsidR="00357FE2" w:rsidRDefault="00357FE2" w:rsidP="00BD4FD0"/>
    <w:tbl>
      <w:tblPr>
        <w:tblW w:w="10775" w:type="dxa"/>
        <w:tblInd w:w="-147" w:type="dxa"/>
        <w:tblLayout w:type="fixed"/>
        <w:tblCellMar>
          <w:left w:w="70" w:type="dxa"/>
          <w:right w:w="70" w:type="dxa"/>
        </w:tblCellMar>
        <w:tblLook w:val="04A0" w:firstRow="1" w:lastRow="0" w:firstColumn="1" w:lastColumn="0" w:noHBand="0" w:noVBand="1"/>
      </w:tblPr>
      <w:tblGrid>
        <w:gridCol w:w="1560"/>
        <w:gridCol w:w="4678"/>
        <w:gridCol w:w="851"/>
        <w:gridCol w:w="998"/>
        <w:gridCol w:w="1270"/>
        <w:gridCol w:w="1418"/>
      </w:tblGrid>
      <w:tr w:rsidR="00357FE2" w:rsidRPr="0007037D" w14:paraId="1CE94F12" w14:textId="77777777" w:rsidTr="00E6781C">
        <w:trPr>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AB0FF1A" w14:textId="5A3DF75E" w:rsidR="00357FE2" w:rsidRPr="0003458F" w:rsidRDefault="00357FE2" w:rsidP="00E6781C">
            <w:pPr>
              <w:jc w:val="center"/>
            </w:pPr>
            <w:r w:rsidRPr="0003458F">
              <w:t>Structure</w:t>
            </w:r>
            <w:r w:rsidR="00955E96">
              <w:t xml:space="preserve"> concurrente</w:t>
            </w:r>
          </w:p>
        </w:tc>
        <w:tc>
          <w:tcPr>
            <w:tcW w:w="467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133756C0" w14:textId="77777777" w:rsidR="00357FE2" w:rsidRPr="0003458F" w:rsidRDefault="00357FE2" w:rsidP="00E6781C">
            <w:pPr>
              <w:jc w:val="center"/>
            </w:pPr>
            <w:r w:rsidRPr="0003458F">
              <w:t>Activités</w:t>
            </w:r>
          </w:p>
        </w:tc>
        <w:tc>
          <w:tcPr>
            <w:tcW w:w="851"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4D07B01B" w14:textId="77777777" w:rsidR="00357FE2" w:rsidRPr="0003458F" w:rsidRDefault="00357FE2" w:rsidP="00E6781C">
            <w:pPr>
              <w:jc w:val="center"/>
            </w:pPr>
            <w:r w:rsidRPr="0003458F">
              <w:t>Dep</w:t>
            </w:r>
            <w:r w:rsidRPr="0003458F">
              <w:rPr>
                <w:vertAlign w:val="superscript"/>
              </w:rPr>
              <w:t>t</w:t>
            </w:r>
          </w:p>
        </w:tc>
        <w:tc>
          <w:tcPr>
            <w:tcW w:w="99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3AFBEA07" w14:textId="490EF2D4" w:rsidR="00357FE2" w:rsidRPr="0003458F" w:rsidRDefault="00357FE2" w:rsidP="00E6781C">
            <w:pPr>
              <w:jc w:val="center"/>
            </w:pPr>
            <w:r w:rsidRPr="0003458F">
              <w:t>CA avant 202</w:t>
            </w:r>
            <w:r w:rsidR="00955E96">
              <w:t>4</w:t>
            </w:r>
            <w:r w:rsidRPr="0003458F">
              <w:t xml:space="preserve"> (k€)</w:t>
            </w:r>
          </w:p>
        </w:tc>
        <w:tc>
          <w:tcPr>
            <w:tcW w:w="127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6D4DEFCC" w14:textId="6A983755" w:rsidR="00357FE2" w:rsidRPr="0003458F" w:rsidRDefault="00357FE2" w:rsidP="00E6781C">
            <w:pPr>
              <w:jc w:val="center"/>
            </w:pPr>
            <w:r w:rsidRPr="0003458F">
              <w:t xml:space="preserve">Domaines communs à </w:t>
            </w:r>
            <w:r w:rsidR="00955E96" w:rsidRPr="00E6781C">
              <w:rPr>
                <w:color w:val="FF0000"/>
                <w:highlight w:val="yellow"/>
              </w:rPr>
              <w:t>ma structure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61F55C78" w14:textId="66C5F5A4" w:rsidR="00357FE2" w:rsidRPr="0003458F" w:rsidRDefault="00357FE2" w:rsidP="00E6781C">
            <w:pPr>
              <w:jc w:val="center"/>
            </w:pPr>
            <w:r w:rsidRPr="0003458F">
              <w:t xml:space="preserve">Spécificités des produits </w:t>
            </w:r>
            <w:r w:rsidR="00773C15">
              <w:t xml:space="preserve">comparés à ceux de </w:t>
            </w:r>
            <w:r w:rsidR="00773C15" w:rsidRPr="00E7231F">
              <w:rPr>
                <w:color w:val="FF0000"/>
                <w:highlight w:val="yellow"/>
              </w:rPr>
              <w:t>ma structure</w:t>
            </w:r>
          </w:p>
        </w:tc>
      </w:tr>
      <w:tr w:rsidR="00BD4FD0" w:rsidRPr="0007037D" w14:paraId="775C4109" w14:textId="77777777" w:rsidTr="005503AC">
        <w:trPr>
          <w:trHeight w:val="20"/>
        </w:trPr>
        <w:tc>
          <w:tcPr>
            <w:tcW w:w="1560"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D8B3976" w14:textId="08F84A5E" w:rsidR="00357FE2" w:rsidRPr="001F69C4" w:rsidRDefault="00955E96" w:rsidP="00E6781C">
            <w:pPr>
              <w:jc w:val="center"/>
            </w:pPr>
            <w:r>
              <w:t>Société 1</w:t>
            </w:r>
          </w:p>
        </w:tc>
        <w:tc>
          <w:tcPr>
            <w:tcW w:w="467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21282821" w14:textId="7A744035" w:rsidR="00357FE2" w:rsidRPr="000B365D" w:rsidRDefault="00357FE2" w:rsidP="00E6781C"/>
        </w:tc>
        <w:tc>
          <w:tcPr>
            <w:tcW w:w="85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1C983FAD" w14:textId="737EEC8B" w:rsidR="00357FE2" w:rsidRPr="000B365D" w:rsidRDefault="00357FE2" w:rsidP="00E6781C">
            <w:pPr>
              <w:jc w:val="center"/>
            </w:pPr>
          </w:p>
        </w:tc>
        <w:tc>
          <w:tcPr>
            <w:tcW w:w="998"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17CF807B" w14:textId="654534E6" w:rsidR="00357FE2" w:rsidRPr="000B365D" w:rsidRDefault="00357FE2" w:rsidP="00E6781C">
            <w:pPr>
              <w:jc w:val="center"/>
            </w:pPr>
          </w:p>
        </w:tc>
        <w:tc>
          <w:tcPr>
            <w:tcW w:w="1270"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14:paraId="0E809DBE" w14:textId="77777777" w:rsidR="00357FE2" w:rsidRPr="000B365D" w:rsidRDefault="00357FE2" w:rsidP="00E6781C">
            <w:pPr>
              <w:jc w:val="center"/>
            </w:pPr>
            <w:r w:rsidRPr="000B365D">
              <w:t>-</w:t>
            </w:r>
          </w:p>
        </w:tc>
        <w:tc>
          <w:tcPr>
            <w:tcW w:w="1418"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14:paraId="77303832" w14:textId="190893BE" w:rsidR="00357FE2" w:rsidRPr="000B365D" w:rsidRDefault="00357FE2" w:rsidP="00E6781C">
            <w:pPr>
              <w:jc w:val="center"/>
            </w:pPr>
            <w:r w:rsidRPr="000B365D">
              <w:t>+</w:t>
            </w:r>
            <w:r w:rsidR="00A1507A">
              <w:t>+</w:t>
            </w:r>
          </w:p>
        </w:tc>
      </w:tr>
      <w:tr w:rsidR="00BD4FD0" w:rsidRPr="0007037D" w14:paraId="28021DDD" w14:textId="77777777" w:rsidTr="005503AC">
        <w:trPr>
          <w:trHeight w:val="20"/>
        </w:trPr>
        <w:tc>
          <w:tcPr>
            <w:tcW w:w="1560"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E94F296" w14:textId="4EF55587" w:rsidR="00357FE2" w:rsidRPr="000B365D" w:rsidRDefault="00955E96" w:rsidP="00E6781C">
            <w:pPr>
              <w:jc w:val="center"/>
            </w:pPr>
            <w:r>
              <w:t>Société 2</w:t>
            </w:r>
          </w:p>
        </w:tc>
        <w:tc>
          <w:tcPr>
            <w:tcW w:w="467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632B4E24" w14:textId="36F43FB8" w:rsidR="00357FE2" w:rsidRPr="000B365D" w:rsidRDefault="00357FE2" w:rsidP="00E6781C"/>
        </w:tc>
        <w:tc>
          <w:tcPr>
            <w:tcW w:w="85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0F61996B" w14:textId="67457652" w:rsidR="00357FE2" w:rsidRPr="000B365D" w:rsidRDefault="00357FE2" w:rsidP="00E6781C">
            <w:pPr>
              <w:jc w:val="center"/>
            </w:pPr>
          </w:p>
        </w:tc>
        <w:tc>
          <w:tcPr>
            <w:tcW w:w="998"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2E474549" w14:textId="2B0B59A9" w:rsidR="00357FE2" w:rsidRPr="000B365D" w:rsidRDefault="00357FE2" w:rsidP="00E6781C">
            <w:pPr>
              <w:jc w:val="center"/>
            </w:pPr>
          </w:p>
        </w:tc>
        <w:tc>
          <w:tcPr>
            <w:tcW w:w="1270"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14:paraId="7F39C9D2" w14:textId="77777777" w:rsidR="00357FE2" w:rsidRPr="000B365D" w:rsidRDefault="00357FE2" w:rsidP="00E6781C">
            <w:pPr>
              <w:jc w:val="center"/>
            </w:pPr>
            <w:r w:rsidRPr="000B365D">
              <w:t>+</w:t>
            </w:r>
          </w:p>
        </w:tc>
        <w:tc>
          <w:tcPr>
            <w:tcW w:w="1418"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14:paraId="6700885B" w14:textId="77777777" w:rsidR="00357FE2" w:rsidRPr="000B365D" w:rsidRDefault="00357FE2" w:rsidP="00E6781C">
            <w:pPr>
              <w:jc w:val="center"/>
            </w:pPr>
            <w:r w:rsidRPr="000B365D">
              <w:t>-</w:t>
            </w:r>
          </w:p>
        </w:tc>
      </w:tr>
      <w:tr w:rsidR="00BD4FD0" w:rsidRPr="0007037D" w14:paraId="2A2FDEDE" w14:textId="77777777" w:rsidTr="005503AC">
        <w:trPr>
          <w:trHeight w:val="20"/>
        </w:trPr>
        <w:tc>
          <w:tcPr>
            <w:tcW w:w="1560"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5BD60DC" w14:textId="07857FE7" w:rsidR="00357FE2" w:rsidRPr="0003458F" w:rsidRDefault="00955E96" w:rsidP="00E6781C">
            <w:pPr>
              <w:jc w:val="center"/>
            </w:pPr>
            <w:r>
              <w:t>Société 3</w:t>
            </w:r>
          </w:p>
        </w:tc>
        <w:tc>
          <w:tcPr>
            <w:tcW w:w="467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7D39C52A" w14:textId="49CE1922" w:rsidR="00357FE2" w:rsidRPr="0003458F" w:rsidRDefault="00357FE2" w:rsidP="00E6781C"/>
        </w:tc>
        <w:tc>
          <w:tcPr>
            <w:tcW w:w="85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2C4DD62B" w14:textId="2194F30D" w:rsidR="00357FE2" w:rsidRPr="0003458F" w:rsidRDefault="00357FE2" w:rsidP="00E6781C">
            <w:pPr>
              <w:jc w:val="center"/>
            </w:pPr>
          </w:p>
        </w:tc>
        <w:tc>
          <w:tcPr>
            <w:tcW w:w="998"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411DF77A" w14:textId="3135781E" w:rsidR="00357FE2" w:rsidRPr="0003458F" w:rsidRDefault="00357FE2" w:rsidP="00E6781C">
            <w:pPr>
              <w:jc w:val="center"/>
            </w:pPr>
          </w:p>
        </w:tc>
        <w:tc>
          <w:tcPr>
            <w:tcW w:w="1270"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14:paraId="35ABE494" w14:textId="77777777" w:rsidR="00357FE2" w:rsidRPr="0003458F" w:rsidRDefault="00357FE2" w:rsidP="00E6781C">
            <w:pPr>
              <w:jc w:val="center"/>
            </w:pPr>
            <w:r w:rsidRPr="0003458F">
              <w:t>++</w:t>
            </w:r>
          </w:p>
        </w:tc>
        <w:tc>
          <w:tcPr>
            <w:tcW w:w="1418"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14:paraId="1E6CD2C4" w14:textId="77777777" w:rsidR="00357FE2" w:rsidRPr="0003458F" w:rsidRDefault="00357FE2" w:rsidP="00E6781C">
            <w:pPr>
              <w:jc w:val="center"/>
            </w:pPr>
            <w:r w:rsidRPr="0003458F">
              <w:t>+</w:t>
            </w:r>
          </w:p>
        </w:tc>
      </w:tr>
      <w:tr w:rsidR="00BD4FD0" w:rsidRPr="0007037D" w14:paraId="51D8795E" w14:textId="77777777" w:rsidTr="005503A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29E997A" w14:textId="4530E2B4" w:rsidR="00357FE2" w:rsidRPr="000B365D" w:rsidRDefault="00955E96" w:rsidP="00E6781C">
            <w:pPr>
              <w:jc w:val="center"/>
            </w:pPr>
            <w:r>
              <w:t>Société 4</w:t>
            </w:r>
          </w:p>
        </w:tc>
        <w:tc>
          <w:tcPr>
            <w:tcW w:w="467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3972A5B4" w14:textId="04F907DE" w:rsidR="00357FE2" w:rsidRPr="000B365D" w:rsidRDefault="00357FE2" w:rsidP="00E6781C"/>
        </w:tc>
        <w:tc>
          <w:tcPr>
            <w:tcW w:w="851"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7E4BAFB2" w14:textId="6A3D06E6" w:rsidR="00357FE2" w:rsidRPr="000B365D" w:rsidRDefault="00357FE2" w:rsidP="00E6781C">
            <w:pPr>
              <w:jc w:val="center"/>
            </w:pPr>
          </w:p>
        </w:tc>
        <w:tc>
          <w:tcPr>
            <w:tcW w:w="998"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38A0408B" w14:textId="6B4DEA11" w:rsidR="00357FE2" w:rsidRPr="000B365D" w:rsidRDefault="00357FE2" w:rsidP="00E6781C">
            <w:pPr>
              <w:jc w:val="center"/>
            </w:pPr>
          </w:p>
        </w:tc>
        <w:tc>
          <w:tcPr>
            <w:tcW w:w="1270"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76D8D827" w14:textId="77777777" w:rsidR="00357FE2" w:rsidRPr="000B365D" w:rsidRDefault="00357FE2" w:rsidP="00E6781C">
            <w:pPr>
              <w:jc w:val="center"/>
            </w:pPr>
            <w:r w:rsidRPr="000B365D">
              <w:t>++</w:t>
            </w:r>
          </w:p>
        </w:tc>
        <w:tc>
          <w:tcPr>
            <w:tcW w:w="1418"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77E95131" w14:textId="06960410" w:rsidR="00357FE2" w:rsidRPr="000B365D" w:rsidRDefault="006B263F" w:rsidP="00E6781C">
            <w:pPr>
              <w:jc w:val="center"/>
            </w:pPr>
            <w:r>
              <w:t>--</w:t>
            </w:r>
          </w:p>
        </w:tc>
      </w:tr>
      <w:tr w:rsidR="00BD4FD0" w:rsidRPr="0007037D" w14:paraId="34D46B60" w14:textId="77777777" w:rsidTr="005503A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B481714" w14:textId="6437FF5A" w:rsidR="00357FE2" w:rsidRPr="0003458F" w:rsidRDefault="00955E96" w:rsidP="00E6781C">
            <w:pPr>
              <w:jc w:val="center"/>
            </w:pPr>
            <w:r>
              <w:t>Société 5</w:t>
            </w:r>
          </w:p>
        </w:tc>
        <w:tc>
          <w:tcPr>
            <w:tcW w:w="467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27AA2B57" w14:textId="36786DC9" w:rsidR="00357FE2" w:rsidRPr="0003458F" w:rsidRDefault="00357FE2" w:rsidP="00E6781C"/>
        </w:tc>
        <w:tc>
          <w:tcPr>
            <w:tcW w:w="851"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464D709D" w14:textId="78EAA1F4" w:rsidR="00357FE2" w:rsidRPr="0003458F" w:rsidRDefault="00357FE2" w:rsidP="00E6781C">
            <w:pPr>
              <w:jc w:val="center"/>
            </w:pPr>
          </w:p>
        </w:tc>
        <w:tc>
          <w:tcPr>
            <w:tcW w:w="998"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23E5FFDE" w14:textId="7508951D" w:rsidR="00357FE2" w:rsidRPr="0003458F" w:rsidRDefault="00357FE2" w:rsidP="00E6781C">
            <w:pPr>
              <w:jc w:val="center"/>
            </w:pPr>
          </w:p>
        </w:tc>
        <w:tc>
          <w:tcPr>
            <w:tcW w:w="1270"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4995B067" w14:textId="77777777" w:rsidR="00357FE2" w:rsidRPr="0003458F" w:rsidRDefault="00357FE2" w:rsidP="00E6781C">
            <w:pPr>
              <w:jc w:val="center"/>
            </w:pPr>
            <w:r w:rsidRPr="0003458F">
              <w:t>++</w:t>
            </w:r>
          </w:p>
        </w:tc>
        <w:tc>
          <w:tcPr>
            <w:tcW w:w="1418"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center"/>
          </w:tcPr>
          <w:p w14:paraId="0E9D4792" w14:textId="77777777" w:rsidR="00357FE2" w:rsidRPr="0003458F" w:rsidRDefault="00357FE2" w:rsidP="00E6781C">
            <w:pPr>
              <w:jc w:val="center"/>
            </w:pPr>
            <w:r w:rsidRPr="0003458F">
              <w:t>+</w:t>
            </w:r>
          </w:p>
        </w:tc>
      </w:tr>
    </w:tbl>
    <w:p w14:paraId="0DE19FD8" w14:textId="77777777" w:rsidR="002F379B" w:rsidRPr="00E6781C" w:rsidRDefault="002F379B" w:rsidP="00BD4FD0"/>
    <w:p w14:paraId="55EE8031" w14:textId="77777777" w:rsidR="00577541" w:rsidRDefault="00577541" w:rsidP="00BD4FD0"/>
    <w:p w14:paraId="69B2CEBD" w14:textId="78D3C8A1" w:rsidR="00424D0F" w:rsidRDefault="00424D0F" w:rsidP="00BD4FD0">
      <w:r>
        <w:t>Origines des projections financières (performances passées, études de marché</w:t>
      </w:r>
      <w:r w:rsidR="00277380">
        <w:t>…</w:t>
      </w:r>
      <w:r>
        <w:t xml:space="preserve">). </w:t>
      </w:r>
    </w:p>
    <w:p w14:paraId="26472818" w14:textId="0F3136F6" w:rsidR="00424D0F" w:rsidRPr="00E6781C" w:rsidRDefault="00277380" w:rsidP="00BD4FD0">
      <w:pPr>
        <w:rPr>
          <w:i/>
          <w:iCs/>
        </w:rPr>
      </w:pPr>
      <w:r w:rsidRPr="00E6781C">
        <w:rPr>
          <w:i/>
          <w:iCs/>
        </w:rPr>
        <w:t>(décrire</w:t>
      </w:r>
      <w:r w:rsidR="00515E1B" w:rsidRPr="00E6781C">
        <w:rPr>
          <w:i/>
          <w:iCs/>
        </w:rPr>
        <w:t xml:space="preserve"> les prévisions </w:t>
      </w:r>
      <w:r w:rsidR="00051891" w:rsidRPr="00E6781C">
        <w:rPr>
          <w:i/>
          <w:iCs/>
        </w:rPr>
        <w:t>de</w:t>
      </w:r>
      <w:r w:rsidR="00424D0F" w:rsidRPr="00E6781C">
        <w:rPr>
          <w:i/>
          <w:iCs/>
        </w:rPr>
        <w:t xml:space="preserve"> croissance </w:t>
      </w:r>
      <w:r w:rsidR="00515E1B" w:rsidRPr="00E6781C">
        <w:rPr>
          <w:i/>
          <w:iCs/>
        </w:rPr>
        <w:t>supposée</w:t>
      </w:r>
      <w:r w:rsidR="00424D0F" w:rsidRPr="00E6781C">
        <w:rPr>
          <w:i/>
          <w:iCs/>
        </w:rPr>
        <w:t xml:space="preserve"> et </w:t>
      </w:r>
      <w:r w:rsidR="00051891" w:rsidRPr="00E6781C">
        <w:rPr>
          <w:i/>
          <w:iCs/>
        </w:rPr>
        <w:t>de</w:t>
      </w:r>
      <w:r w:rsidR="00424D0F" w:rsidRPr="00E6781C">
        <w:rPr>
          <w:i/>
          <w:iCs/>
        </w:rPr>
        <w:t xml:space="preserve"> bénéfices génér</w:t>
      </w:r>
      <w:r w:rsidR="00515E1B" w:rsidRPr="00E6781C">
        <w:rPr>
          <w:i/>
          <w:iCs/>
        </w:rPr>
        <w:t>és)</w:t>
      </w:r>
    </w:p>
    <w:p w14:paraId="31459213" w14:textId="77777777" w:rsidR="00424D0F" w:rsidRDefault="00424D0F" w:rsidP="00BD4FD0"/>
    <w:p w14:paraId="7F32DED9" w14:textId="608AC431" w:rsidR="00577541" w:rsidRDefault="00577541" w:rsidP="00BD4FD0">
      <w:pPr>
        <w:rPr>
          <w:rFonts w:eastAsia="Calibri"/>
        </w:rPr>
      </w:pPr>
      <w:r>
        <w:t xml:space="preserve">Management de la </w:t>
      </w:r>
      <w:r w:rsidRPr="00A54078">
        <w:rPr>
          <w:rFonts w:eastAsia="Calibri"/>
        </w:rPr>
        <w:t>propriété intellectuelle (brevets, marques, …)</w:t>
      </w:r>
      <w:r>
        <w:rPr>
          <w:rFonts w:eastAsia="Calibri"/>
        </w:rPr>
        <w:t> :</w:t>
      </w:r>
    </w:p>
    <w:p w14:paraId="496270B6" w14:textId="77777777" w:rsidR="00577541" w:rsidRDefault="00577541" w:rsidP="00BD4FD0"/>
    <w:p w14:paraId="0268B91C" w14:textId="65B2B112" w:rsidR="007A40CD" w:rsidRDefault="007A40CD" w:rsidP="00BD4FD0">
      <w:r>
        <w:t>Plan marketing</w:t>
      </w:r>
    </w:p>
    <w:p w14:paraId="4F51B737" w14:textId="1FE8D89A" w:rsidR="007A40CD" w:rsidRPr="007A2AA5" w:rsidRDefault="004A0EFF" w:rsidP="00E6781C">
      <w:pPr>
        <w:pStyle w:val="Quote"/>
      </w:pPr>
      <w:r w:rsidRPr="007A2AA5">
        <w:t>(décrire</w:t>
      </w:r>
      <w:r w:rsidR="007A40CD" w:rsidRPr="007A2AA5">
        <w:t xml:space="preserve"> </w:t>
      </w:r>
      <w:r w:rsidRPr="007A2AA5">
        <w:t>le</w:t>
      </w:r>
      <w:r w:rsidR="007A40CD" w:rsidRPr="007A2AA5">
        <w:t xml:space="preserve">s objectifs et </w:t>
      </w:r>
      <w:r w:rsidRPr="007A2AA5">
        <w:t>la</w:t>
      </w:r>
      <w:r w:rsidR="007A40CD" w:rsidRPr="007A2AA5">
        <w:t xml:space="preserve"> stratégie de marketing, y compris les coûts, les objectifs et le plan d’action</w:t>
      </w:r>
      <w:r w:rsidR="00C13ED4" w:rsidRPr="007A2AA5">
        <w:t xml:space="preserve"> – décrire le</w:t>
      </w:r>
      <w:r w:rsidR="00BE2F6D" w:rsidRPr="007A2AA5">
        <w:t xml:space="preserve"> plan </w:t>
      </w:r>
      <w:r w:rsidR="00C13ED4" w:rsidRPr="007A2AA5">
        <w:t>de développe</w:t>
      </w:r>
      <w:r w:rsidR="00BE2F6D" w:rsidRPr="007A2AA5">
        <w:t>ment prévisionnel</w:t>
      </w:r>
      <w:r w:rsidR="00C13ED4" w:rsidRPr="007A2AA5">
        <w:t xml:space="preserve"> des prospects, de conver</w:t>
      </w:r>
      <w:r w:rsidR="00BE2F6D" w:rsidRPr="007A2AA5">
        <w:t>s</w:t>
      </w:r>
      <w:r w:rsidR="00C13ED4" w:rsidRPr="007A2AA5">
        <w:t>i</w:t>
      </w:r>
      <w:r w:rsidR="00BE2F6D" w:rsidRPr="007A2AA5">
        <w:t>on</w:t>
      </w:r>
      <w:r w:rsidR="00C13ED4" w:rsidRPr="007A2AA5">
        <w:t xml:space="preserve"> </w:t>
      </w:r>
      <w:r w:rsidR="00BE2F6D" w:rsidRPr="007A2AA5">
        <w:t>d</w:t>
      </w:r>
      <w:r w:rsidR="00C13ED4" w:rsidRPr="007A2AA5">
        <w:t>es prospects en clients)</w:t>
      </w:r>
    </w:p>
    <w:p w14:paraId="626D95B5" w14:textId="68F1E92B" w:rsidR="00BF09C1" w:rsidRDefault="003F3F88" w:rsidP="00BD4FD0">
      <w:pPr>
        <w:pStyle w:val="Heading2"/>
      </w:pPr>
      <w:r>
        <w:t>Objectifs à atteindre</w:t>
      </w:r>
    </w:p>
    <w:p w14:paraId="787B7C0A" w14:textId="25E6DD25" w:rsidR="00BF09C1" w:rsidRDefault="00BF09C1" w:rsidP="00BD4FD0">
      <w:pPr>
        <w:rPr>
          <w:rFonts w:eastAsia="Calibri"/>
        </w:rPr>
      </w:pPr>
      <w:r w:rsidRPr="000D1E55">
        <w:rPr>
          <w:rFonts w:eastAsia="Calibri"/>
        </w:rPr>
        <w:t>Présentation des produits et services actuels et en cours de développement</w:t>
      </w:r>
      <w:r w:rsidR="000D1E55">
        <w:rPr>
          <w:rFonts w:eastAsia="Calibri"/>
        </w:rPr>
        <w:t> :</w:t>
      </w:r>
    </w:p>
    <w:p w14:paraId="611890F7" w14:textId="77777777" w:rsidR="000D1E55" w:rsidRDefault="000D1E55" w:rsidP="00BD4FD0">
      <w:pPr>
        <w:rPr>
          <w:rFonts w:eastAsia="Calibri"/>
        </w:rPr>
      </w:pPr>
    </w:p>
    <w:p w14:paraId="41FF1E62" w14:textId="3CD2CFA5" w:rsidR="000D1E55" w:rsidRDefault="000D1E55" w:rsidP="00BD4FD0">
      <w:pPr>
        <w:rPr>
          <w:rFonts w:eastAsia="Calibri"/>
        </w:rPr>
      </w:pPr>
      <w:r w:rsidRPr="000D1E55">
        <w:rPr>
          <w:rFonts w:eastAsia="Calibri"/>
        </w:rPr>
        <w:t>I</w:t>
      </w:r>
      <w:r w:rsidR="00BF09C1" w:rsidRPr="000D1E55">
        <w:rPr>
          <w:rFonts w:eastAsia="Calibri"/>
        </w:rPr>
        <w:t>nnovation</w:t>
      </w:r>
      <w:r>
        <w:rPr>
          <w:rFonts w:eastAsia="Calibri"/>
        </w:rPr>
        <w:t> :</w:t>
      </w:r>
    </w:p>
    <w:p w14:paraId="34527129" w14:textId="0BF12205" w:rsidR="00BF09C1" w:rsidRPr="00E6781C" w:rsidRDefault="000D1E55" w:rsidP="00BD4FD0">
      <w:pPr>
        <w:rPr>
          <w:rFonts w:eastAsia="Calibri"/>
          <w:i/>
          <w:iCs/>
        </w:rPr>
      </w:pPr>
      <w:r w:rsidRPr="00E6781C">
        <w:rPr>
          <w:rFonts w:eastAsia="Calibri"/>
          <w:i/>
          <w:iCs/>
        </w:rPr>
        <w:t>(</w:t>
      </w:r>
      <w:r w:rsidR="00BF09C1" w:rsidRPr="00E6781C">
        <w:rPr>
          <w:rFonts w:eastAsia="Calibri"/>
          <w:i/>
          <w:iCs/>
        </w:rPr>
        <w:t xml:space="preserve">originalité du concept, </w:t>
      </w:r>
      <w:r w:rsidR="00577541" w:rsidRPr="00E6781C">
        <w:rPr>
          <w:rFonts w:eastAsia="Calibri"/>
          <w:i/>
          <w:iCs/>
        </w:rPr>
        <w:t>gain en compétitivité</w:t>
      </w:r>
      <w:r w:rsidR="00991C98" w:rsidRPr="00E6781C">
        <w:rPr>
          <w:rFonts w:eastAsia="Calibri"/>
          <w:i/>
          <w:iCs/>
        </w:rPr>
        <w:t xml:space="preserve">, </w:t>
      </w:r>
      <w:r w:rsidR="00BF09C1" w:rsidRPr="00E6781C">
        <w:rPr>
          <w:rFonts w:eastAsia="Calibri"/>
          <w:i/>
          <w:iCs/>
        </w:rPr>
        <w:t>…</w:t>
      </w:r>
      <w:r w:rsidRPr="00E6781C">
        <w:rPr>
          <w:rFonts w:eastAsia="Calibri"/>
          <w:i/>
          <w:iCs/>
        </w:rPr>
        <w:t>)</w:t>
      </w:r>
    </w:p>
    <w:p w14:paraId="32DD7DBF" w14:textId="77777777" w:rsidR="000D1E55" w:rsidRDefault="000D1E55" w:rsidP="00BD4FD0">
      <w:pPr>
        <w:rPr>
          <w:rFonts w:eastAsia="Calibri"/>
        </w:rPr>
      </w:pPr>
    </w:p>
    <w:p w14:paraId="2490F97A" w14:textId="62E92215" w:rsidR="000D1E55" w:rsidRDefault="000D1E55" w:rsidP="00BD4FD0">
      <w:pPr>
        <w:rPr>
          <w:rFonts w:eastAsia="Calibri"/>
        </w:rPr>
      </w:pPr>
      <w:r>
        <w:rPr>
          <w:rFonts w:eastAsia="Calibri"/>
        </w:rPr>
        <w:t>P</w:t>
      </w:r>
      <w:r w:rsidR="00BF09C1" w:rsidRPr="000D1E55">
        <w:rPr>
          <w:rFonts w:eastAsia="Calibri"/>
        </w:rPr>
        <w:t>lan stratégique</w:t>
      </w:r>
      <w:r>
        <w:rPr>
          <w:rFonts w:eastAsia="Calibri"/>
        </w:rPr>
        <w:t> :</w:t>
      </w:r>
    </w:p>
    <w:p w14:paraId="26585ECD" w14:textId="1473A6FB" w:rsidR="00BF09C1" w:rsidRPr="00E6781C" w:rsidRDefault="000D1E55" w:rsidP="00BD4FD0">
      <w:pPr>
        <w:rPr>
          <w:rFonts w:eastAsia="Calibri"/>
          <w:i/>
          <w:iCs/>
        </w:rPr>
      </w:pPr>
      <w:r w:rsidRPr="00E6781C">
        <w:rPr>
          <w:rFonts w:eastAsia="Calibri"/>
          <w:i/>
          <w:iCs/>
        </w:rPr>
        <w:t>(</w:t>
      </w:r>
      <w:r w:rsidR="00BF09C1" w:rsidRPr="00E6781C">
        <w:rPr>
          <w:rFonts w:eastAsia="Calibri"/>
          <w:i/>
          <w:iCs/>
        </w:rPr>
        <w:t>dans les domaines de R&amp;D, industrialisation et production, commercialisation et marketing</w:t>
      </w:r>
      <w:r w:rsidRPr="00E6781C">
        <w:rPr>
          <w:rFonts w:eastAsia="Calibri"/>
          <w:i/>
          <w:iCs/>
        </w:rPr>
        <w:t>)</w:t>
      </w:r>
    </w:p>
    <w:p w14:paraId="55C60559" w14:textId="77777777" w:rsidR="000D1E55" w:rsidRDefault="000D1E55" w:rsidP="00BD4FD0">
      <w:pPr>
        <w:rPr>
          <w:rFonts w:eastAsia="Calibri"/>
        </w:rPr>
      </w:pPr>
    </w:p>
    <w:p w14:paraId="717F4FF0" w14:textId="4E9C6FE7" w:rsidR="00442AA9" w:rsidRPr="009B3527" w:rsidRDefault="00EB6EAA" w:rsidP="0034026D">
      <w:pPr>
        <w:pStyle w:val="Heading1"/>
      </w:pPr>
      <w:r>
        <w:t xml:space="preserve">Business </w:t>
      </w:r>
      <w:r w:rsidR="00577541">
        <w:t>Plan</w:t>
      </w:r>
    </w:p>
    <w:p w14:paraId="62703984" w14:textId="77777777" w:rsidR="000D1E55" w:rsidRPr="000D1E55" w:rsidRDefault="000D1E55" w:rsidP="00BD4FD0">
      <w:pPr>
        <w:pStyle w:val="Heading2"/>
      </w:pPr>
      <w:r w:rsidRPr="000D1E55">
        <w:t>Démarche actuelle</w:t>
      </w:r>
    </w:p>
    <w:p w14:paraId="1A7C4B7E" w14:textId="77777777" w:rsidR="000D1E55" w:rsidRDefault="00A54078" w:rsidP="00BD4FD0">
      <w:r w:rsidRPr="00E1516A">
        <w:t xml:space="preserve">Investisseurs et financeurs rencontrés : </w:t>
      </w:r>
    </w:p>
    <w:p w14:paraId="28488A1B" w14:textId="557DDA12" w:rsidR="00A54078" w:rsidRPr="00E1516A" w:rsidRDefault="000D1E55" w:rsidP="00BD4FD0">
      <w:r>
        <w:t>Fonds publics visés :</w:t>
      </w:r>
      <w:r w:rsidR="00A54078" w:rsidRPr="00E1516A">
        <w:tab/>
      </w:r>
    </w:p>
    <w:p w14:paraId="01E6F392" w14:textId="606CD281" w:rsidR="00A54078" w:rsidRPr="00E1516A" w:rsidRDefault="00A54078" w:rsidP="00BD4FD0">
      <w:r w:rsidRPr="00E1516A">
        <w:t xml:space="preserve">Montant des fonds recherchés en </w:t>
      </w:r>
      <w:r w:rsidR="000D1E55">
        <w:t xml:space="preserve">année N et N+1 </w:t>
      </w:r>
      <w:r w:rsidRPr="00E1516A">
        <w:t>:</w:t>
      </w:r>
      <w:r w:rsidRPr="00E1516A">
        <w:tab/>
      </w:r>
    </w:p>
    <w:p w14:paraId="141ADFA4" w14:textId="77777777" w:rsidR="00A54078" w:rsidRPr="00E1516A" w:rsidRDefault="00A54078" w:rsidP="00BD4FD0">
      <w:r w:rsidRPr="00E1516A">
        <w:t xml:space="preserve">Utilisation des fonds prévue : </w:t>
      </w:r>
      <w:r w:rsidRPr="00E1516A">
        <w:tab/>
      </w:r>
      <w:r w:rsidRPr="00E1516A">
        <w:tab/>
      </w:r>
      <w:r w:rsidRPr="00E1516A">
        <w:tab/>
      </w:r>
    </w:p>
    <w:p w14:paraId="68B8C0BE" w14:textId="2A610B50" w:rsidR="00CB47A8" w:rsidRDefault="00CB47A8" w:rsidP="00BD4FD0">
      <w:pPr>
        <w:pStyle w:val="Heading2"/>
      </w:pPr>
      <w:r>
        <w:t>Résumé</w:t>
      </w:r>
    </w:p>
    <w:p w14:paraId="69A07A07" w14:textId="6CB00D4A" w:rsidR="007B2263" w:rsidRDefault="007B2263" w:rsidP="00E6781C">
      <w:pPr>
        <w:pStyle w:val="Quote"/>
      </w:pPr>
      <w:r>
        <w:t>Résumer tous les points clés du plan d’affaires à venir, de manière concise</w:t>
      </w:r>
      <w:r w:rsidR="00501417">
        <w:t>, sur 15 lignes maximum</w:t>
      </w:r>
      <w:r>
        <w:t xml:space="preserve">. </w:t>
      </w:r>
    </w:p>
    <w:p w14:paraId="78EB5D99" w14:textId="6ABFE8F0" w:rsidR="00354CE0" w:rsidRDefault="00354CE0" w:rsidP="00BD4FD0"/>
    <w:p w14:paraId="0F4354AC" w14:textId="7CECA0DF" w:rsidR="00354CE0" w:rsidRDefault="00354CE0" w:rsidP="0074216B">
      <w:pPr>
        <w:pStyle w:val="Heading2"/>
        <w:rPr>
          <w:rFonts w:eastAsia="Calibri"/>
        </w:rPr>
      </w:pPr>
      <w:r w:rsidRPr="000D1E55">
        <w:rPr>
          <w:rFonts w:eastAsia="Calibri"/>
        </w:rPr>
        <w:t>Prévisions financières</w:t>
      </w:r>
    </w:p>
    <w:p w14:paraId="6E382D13" w14:textId="18CF2D72" w:rsidR="00EF2F55" w:rsidRPr="00EF2F55" w:rsidRDefault="00885012" w:rsidP="00EF2F55">
      <w:pPr>
        <w:rPr>
          <w:rFonts w:eastAsia="Calibri"/>
        </w:rPr>
      </w:pPr>
      <w:r>
        <w:rPr>
          <w:rFonts w:eastAsia="Calibri"/>
        </w:rPr>
        <w:t xml:space="preserve">Fournir en annexe </w:t>
      </w:r>
      <w:r w:rsidR="001D4DF3">
        <w:rPr>
          <w:rFonts w:eastAsia="Calibri"/>
        </w:rPr>
        <w:t>les prévisions financières de la société</w:t>
      </w:r>
      <w:r w:rsidR="008F43F4">
        <w:rPr>
          <w:rFonts w:eastAsia="Calibri"/>
        </w:rPr>
        <w:t xml:space="preserve"> (forme au choix)</w:t>
      </w:r>
      <w:r w:rsidR="001D4DF3">
        <w:rPr>
          <w:rFonts w:eastAsia="Calibri"/>
        </w:rPr>
        <w:t>, dont les</w:t>
      </w:r>
      <w:r w:rsidR="00DE66BC">
        <w:rPr>
          <w:rFonts w:eastAsia="Calibri"/>
        </w:rPr>
        <w:t> :</w:t>
      </w:r>
    </w:p>
    <w:p w14:paraId="25140262" w14:textId="6603A8E0" w:rsidR="00354CE0" w:rsidRPr="003F6A8C" w:rsidRDefault="00354CE0" w:rsidP="00354CE0">
      <w:pPr>
        <w:pStyle w:val="ListParagraph"/>
      </w:pPr>
      <w:r w:rsidRPr="003F6A8C">
        <w:t xml:space="preserve">Bilan </w:t>
      </w:r>
      <w:r w:rsidR="004A54B7">
        <w:t xml:space="preserve">financier actuel et </w:t>
      </w:r>
      <w:r w:rsidR="00B554B3" w:rsidRPr="003F6A8C">
        <w:t>prévisionnel</w:t>
      </w:r>
    </w:p>
    <w:p w14:paraId="7C646419" w14:textId="259966B4" w:rsidR="008826B6" w:rsidRDefault="00794D57" w:rsidP="00794D57">
      <w:pPr>
        <w:pStyle w:val="ListParagraph"/>
      </w:pPr>
      <w:r w:rsidRPr="003F6A8C">
        <w:t>Plan de financement</w:t>
      </w:r>
    </w:p>
    <w:p w14:paraId="0BAC306A" w14:textId="4A91C8EC" w:rsidR="00354CE0" w:rsidRPr="003F6A8C" w:rsidRDefault="00354CE0" w:rsidP="00354CE0">
      <w:pPr>
        <w:pStyle w:val="ListParagraph"/>
      </w:pPr>
      <w:r w:rsidRPr="003F6A8C">
        <w:t>Compte de résultat</w:t>
      </w:r>
    </w:p>
    <w:p w14:paraId="2224253B" w14:textId="265601C7" w:rsidR="00354CE0" w:rsidRDefault="00AB3363" w:rsidP="00354CE0">
      <w:pPr>
        <w:rPr>
          <w:rFonts w:eastAsia="Calibri"/>
        </w:rPr>
      </w:pPr>
      <w:r>
        <w:rPr>
          <w:rFonts w:eastAsia="Calibri"/>
        </w:rPr>
        <w:t>Au besoin</w:t>
      </w:r>
      <w:r w:rsidR="00702B83">
        <w:rPr>
          <w:rFonts w:eastAsia="Calibri"/>
        </w:rPr>
        <w:t>,</w:t>
      </w:r>
      <w:r w:rsidR="009F240C">
        <w:rPr>
          <w:rFonts w:eastAsia="Calibri"/>
        </w:rPr>
        <w:t xml:space="preserve"> s’inspirer du tab</w:t>
      </w:r>
      <w:r w:rsidR="00702B83">
        <w:rPr>
          <w:rFonts w:eastAsia="Calibri"/>
        </w:rPr>
        <w:t>leur fourni en annexe « </w:t>
      </w:r>
      <w:hyperlink r:id="rId12" w:history="1">
        <w:r w:rsidR="00702B83" w:rsidRPr="00615905">
          <w:rPr>
            <w:rStyle w:val="Hyperlink"/>
            <w:rFonts w:eastAsia="Calibri"/>
          </w:rPr>
          <w:t>NOM-ENTREPRISE_AMI</w:t>
        </w:r>
        <w:r w:rsidR="00702B83">
          <w:rPr>
            <w:rStyle w:val="Hyperlink"/>
            <w:rFonts w:eastAsia="Calibri"/>
          </w:rPr>
          <w:t xml:space="preserve"> </w:t>
        </w:r>
        <w:r w:rsidR="00702B83" w:rsidRPr="00615905">
          <w:rPr>
            <w:rStyle w:val="Hyperlink"/>
            <w:rFonts w:eastAsia="Calibri"/>
          </w:rPr>
          <w:t>Pi</w:t>
        </w:r>
        <w:r w:rsidR="00702B83">
          <w:rPr>
            <w:rStyle w:val="Hyperlink"/>
            <w:rFonts w:eastAsia="Calibri"/>
          </w:rPr>
          <w:t xml:space="preserve">4Dev </w:t>
        </w:r>
        <w:r w:rsidR="00702B83" w:rsidRPr="00615905">
          <w:rPr>
            <w:rStyle w:val="Hyperlink"/>
            <w:rFonts w:eastAsia="Calibri"/>
          </w:rPr>
          <w:t>S2E2</w:t>
        </w:r>
        <w:r w:rsidR="00702B83">
          <w:rPr>
            <w:rStyle w:val="Hyperlink"/>
            <w:rFonts w:eastAsia="Calibri"/>
          </w:rPr>
          <w:t xml:space="preserve"> </w:t>
        </w:r>
        <w:r w:rsidR="00702B83" w:rsidRPr="00615905">
          <w:rPr>
            <w:rStyle w:val="Hyperlink"/>
            <w:rFonts w:eastAsia="Calibri"/>
          </w:rPr>
          <w:t>-</w:t>
        </w:r>
        <w:r w:rsidR="00702B83">
          <w:rPr>
            <w:rStyle w:val="Hyperlink"/>
            <w:rFonts w:eastAsia="Calibri"/>
          </w:rPr>
          <w:t xml:space="preserve"> </w:t>
        </w:r>
        <w:r w:rsidR="00702B83" w:rsidRPr="00615905">
          <w:rPr>
            <w:rStyle w:val="Hyperlink"/>
            <w:rFonts w:eastAsia="Calibri"/>
          </w:rPr>
          <w:t>Annexe</w:t>
        </w:r>
        <w:r w:rsidR="00702B83">
          <w:rPr>
            <w:rStyle w:val="Hyperlink"/>
            <w:rFonts w:eastAsia="Calibri"/>
          </w:rPr>
          <w:t xml:space="preserve"> </w:t>
        </w:r>
        <w:r w:rsidR="00702B83" w:rsidRPr="00615905">
          <w:rPr>
            <w:rStyle w:val="Hyperlink"/>
            <w:rFonts w:eastAsia="Calibri"/>
          </w:rPr>
          <w:t>1</w:t>
        </w:r>
        <w:r w:rsidR="00702B83">
          <w:rPr>
            <w:rStyle w:val="Hyperlink"/>
            <w:rFonts w:eastAsia="Calibri"/>
          </w:rPr>
          <w:t xml:space="preserve"> – </w:t>
        </w:r>
        <w:r w:rsidR="00702B83" w:rsidRPr="00615905">
          <w:rPr>
            <w:rStyle w:val="Hyperlink"/>
            <w:rFonts w:eastAsia="Calibri"/>
          </w:rPr>
          <w:t>Business</w:t>
        </w:r>
        <w:r w:rsidR="00702B83">
          <w:rPr>
            <w:rStyle w:val="Hyperlink"/>
            <w:rFonts w:eastAsia="Calibri"/>
          </w:rPr>
          <w:t xml:space="preserve"> </w:t>
        </w:r>
        <w:r w:rsidR="00702B83" w:rsidRPr="00615905">
          <w:rPr>
            <w:rStyle w:val="Hyperlink"/>
            <w:rFonts w:eastAsia="Calibri"/>
          </w:rPr>
          <w:t>plan.xlsx</w:t>
        </w:r>
      </w:hyperlink>
      <w:r w:rsidR="00702B83">
        <w:rPr>
          <w:rFonts w:eastAsia="Calibri"/>
        </w:rPr>
        <w:t xml:space="preserve"> » pour </w:t>
      </w:r>
      <w:r w:rsidR="00B554B3">
        <w:rPr>
          <w:rFonts w:eastAsia="Calibri"/>
        </w:rPr>
        <w:t>transmettre les données.</w:t>
      </w:r>
    </w:p>
    <w:p w14:paraId="295C6E9B" w14:textId="77777777" w:rsidR="00D50042" w:rsidRDefault="00D50042" w:rsidP="00354CE0">
      <w:pPr>
        <w:rPr>
          <w:rFonts w:eastAsia="Calibri"/>
        </w:rPr>
      </w:pPr>
    </w:p>
    <w:p w14:paraId="5FB4FE61" w14:textId="77777777" w:rsidR="00354CE0" w:rsidRDefault="00354CE0" w:rsidP="00354CE0">
      <w:pPr>
        <w:rPr>
          <w:rFonts w:eastAsia="Calibri"/>
        </w:rPr>
      </w:pPr>
      <w:r>
        <w:rPr>
          <w:rFonts w:eastAsia="Calibri"/>
        </w:rPr>
        <w:t>M</w:t>
      </w:r>
      <w:r w:rsidRPr="00973740">
        <w:rPr>
          <w:rFonts w:eastAsia="Calibri"/>
        </w:rPr>
        <w:t>odes de sortie des investisseurs</w:t>
      </w:r>
      <w:r>
        <w:rPr>
          <w:rFonts w:eastAsia="Calibri"/>
        </w:rPr>
        <w:t> :</w:t>
      </w:r>
    </w:p>
    <w:p w14:paraId="3D8FC70D" w14:textId="77777777" w:rsidR="00354CE0" w:rsidRPr="00E7231F" w:rsidRDefault="00354CE0" w:rsidP="00354CE0">
      <w:pPr>
        <w:rPr>
          <w:rFonts w:eastAsia="Calibri"/>
          <w:i/>
          <w:iCs/>
        </w:rPr>
      </w:pPr>
      <w:r w:rsidRPr="00E7231F">
        <w:rPr>
          <w:rFonts w:eastAsia="Calibri"/>
          <w:i/>
          <w:iCs/>
        </w:rPr>
        <w:t>(alternatives possibles s’ils veulent liquider leur investissement)</w:t>
      </w:r>
    </w:p>
    <w:p w14:paraId="63DD10DF" w14:textId="77777777" w:rsidR="00354CE0" w:rsidRPr="00E1516A" w:rsidRDefault="00354CE0" w:rsidP="00BD4FD0"/>
    <w:p w14:paraId="548E01C4" w14:textId="28222181" w:rsidR="006013E9" w:rsidRDefault="006013E9" w:rsidP="0034026D">
      <w:pPr>
        <w:pStyle w:val="Heading1"/>
      </w:pPr>
      <w:r>
        <w:t>Impacts</w:t>
      </w:r>
    </w:p>
    <w:p w14:paraId="2B09F23B" w14:textId="38659FFD" w:rsidR="006013E9" w:rsidRPr="000D1E55" w:rsidRDefault="00D0319E" w:rsidP="00BD4FD0">
      <w:pPr>
        <w:pStyle w:val="Heading2"/>
      </w:pPr>
      <w:r w:rsidRPr="00D0319E">
        <w:t xml:space="preserve">Retombées économiques </w:t>
      </w:r>
    </w:p>
    <w:p w14:paraId="1A23B4DE" w14:textId="41ED3904" w:rsidR="00A059DA" w:rsidRDefault="00D0319E" w:rsidP="00E6781C">
      <w:pPr>
        <w:pStyle w:val="Quote"/>
      </w:pPr>
      <w:r w:rsidRPr="00325E0F">
        <w:t xml:space="preserve">(pour le territoire, chiffrées et étayées en termes d’emplois </w:t>
      </w:r>
      <w:r w:rsidR="00EB6EAA">
        <w:t xml:space="preserve">- </w:t>
      </w:r>
      <w:r w:rsidRPr="00325E0F">
        <w:t>accroissement, maintien de compétences, etc.</w:t>
      </w:r>
      <w:r w:rsidR="00EB6EAA">
        <w:t xml:space="preserve"> - </w:t>
      </w:r>
      <w:r w:rsidRPr="00325E0F">
        <w:t>de développement d’une filière ou d'anticipation de mutations économiques ou sociétales</w:t>
      </w:r>
      <w:r w:rsidR="00325E0F" w:rsidRPr="00325E0F">
        <w:t>)</w:t>
      </w:r>
    </w:p>
    <w:p w14:paraId="6CC6A96C" w14:textId="755D5F73" w:rsidR="006013E9" w:rsidRPr="00325E0F" w:rsidRDefault="006013E9" w:rsidP="00BD4FD0">
      <w:r w:rsidRPr="00325E0F">
        <w:tab/>
      </w:r>
      <w:r w:rsidRPr="00325E0F">
        <w:tab/>
      </w:r>
    </w:p>
    <w:p w14:paraId="1C5E7DA9" w14:textId="50C4D263" w:rsidR="006013E9" w:rsidRPr="00E1516A" w:rsidRDefault="00B5156B" w:rsidP="00BD4FD0">
      <w:pPr>
        <w:pStyle w:val="Heading2"/>
      </w:pPr>
      <w:r w:rsidRPr="00B5156B">
        <w:t>Performance environnementale</w:t>
      </w:r>
    </w:p>
    <w:p w14:paraId="700785BF" w14:textId="44B113B0" w:rsidR="006013E9" w:rsidRDefault="00B5156B" w:rsidP="00BD4FD0">
      <w:r>
        <w:t>Inscription dans une démarche de transition énergétique</w:t>
      </w:r>
      <w:r w:rsidR="006013E9" w:rsidRPr="00E1516A">
        <w:t xml:space="preserve"> : </w:t>
      </w:r>
    </w:p>
    <w:p w14:paraId="5996A5B5" w14:textId="77777777" w:rsidR="00DB2E6C" w:rsidRPr="00E1516A" w:rsidRDefault="00DB2E6C" w:rsidP="00BD4FD0"/>
    <w:p w14:paraId="6BA2E9EB" w14:textId="584D1A7B" w:rsidR="006013E9" w:rsidRPr="00E1516A" w:rsidRDefault="00B5156B" w:rsidP="00BD4FD0">
      <w:r>
        <w:t>Inscription dans une démarche de décarbonation</w:t>
      </w:r>
      <w:r w:rsidR="006013E9" w:rsidRPr="00E1516A">
        <w:t xml:space="preserve"> : </w:t>
      </w:r>
    </w:p>
    <w:p w14:paraId="3D602DA5" w14:textId="20EE2D8F" w:rsidR="00464A5A" w:rsidRPr="009B3527" w:rsidRDefault="00464A5A" w:rsidP="0034026D">
      <w:pPr>
        <w:pStyle w:val="Heading1"/>
      </w:pPr>
      <w:r>
        <w:t>Engagement</w:t>
      </w:r>
    </w:p>
    <w:p w14:paraId="1E73D69B" w14:textId="5812ADF5" w:rsidR="00B81155" w:rsidRDefault="00B81155" w:rsidP="00BD4FD0">
      <w:pPr>
        <w:rPr>
          <w:rFonts w:eastAsia="Calibri"/>
          <w:lang w:eastAsia="en-US"/>
        </w:rPr>
      </w:pPr>
      <w:r w:rsidRPr="6059367B">
        <w:rPr>
          <w:rFonts w:eastAsia="Calibri"/>
          <w:lang w:eastAsia="en-US"/>
        </w:rPr>
        <w:t>Je</w:t>
      </w:r>
      <w:r w:rsidR="00E30DB5" w:rsidRPr="6059367B">
        <w:rPr>
          <w:rFonts w:eastAsia="Calibri"/>
          <w:lang w:eastAsia="en-US"/>
        </w:rPr>
        <w:t xml:space="preserve"> soussigné(e)</w:t>
      </w:r>
      <w:r w:rsidRPr="6059367B">
        <w:rPr>
          <w:rFonts w:eastAsia="Calibri"/>
          <w:lang w:eastAsia="en-US"/>
        </w:rPr>
        <w:t xml:space="preserve">, </w:t>
      </w:r>
      <w:r w:rsidR="005A7933" w:rsidRPr="6059367B">
        <w:rPr>
          <w:rFonts w:eastAsia="Calibri"/>
          <w:lang w:eastAsia="en-US"/>
        </w:rPr>
        <w:t>{</w:t>
      </w:r>
      <w:r w:rsidRPr="6059367B">
        <w:rPr>
          <w:rFonts w:eastAsia="Calibri"/>
          <w:highlight w:val="yellow"/>
          <w:lang w:eastAsia="en-US"/>
        </w:rPr>
        <w:t>nom</w:t>
      </w:r>
      <w:r w:rsidR="005A7933" w:rsidRPr="6059367B">
        <w:rPr>
          <w:rFonts w:eastAsia="Calibri"/>
          <w:lang w:eastAsia="en-US"/>
        </w:rPr>
        <w:t>}</w:t>
      </w:r>
      <w:r w:rsidRPr="6059367B">
        <w:rPr>
          <w:rFonts w:eastAsia="Calibri"/>
          <w:lang w:eastAsia="en-US"/>
        </w:rPr>
        <w:t xml:space="preserve"> </w:t>
      </w:r>
      <w:r w:rsidR="005A7933" w:rsidRPr="6059367B">
        <w:rPr>
          <w:rFonts w:eastAsia="Calibri"/>
          <w:lang w:eastAsia="en-US"/>
        </w:rPr>
        <w:t>{</w:t>
      </w:r>
      <w:r w:rsidRPr="6059367B">
        <w:rPr>
          <w:rFonts w:eastAsia="Calibri"/>
          <w:highlight w:val="yellow"/>
          <w:lang w:eastAsia="en-US"/>
        </w:rPr>
        <w:t>prénom</w:t>
      </w:r>
      <w:r w:rsidR="005A7933" w:rsidRPr="6059367B">
        <w:rPr>
          <w:rFonts w:eastAsia="Calibri"/>
          <w:lang w:eastAsia="en-US"/>
        </w:rPr>
        <w:t>}</w:t>
      </w:r>
      <w:r w:rsidRPr="6059367B">
        <w:rPr>
          <w:rFonts w:eastAsia="Calibri"/>
          <w:lang w:eastAsia="en-US"/>
        </w:rPr>
        <w:t xml:space="preserve"> </w:t>
      </w:r>
      <w:r w:rsidR="0000156F" w:rsidRPr="004C125C">
        <w:rPr>
          <w:rFonts w:eastAsia="Calibri"/>
          <w:lang w:eastAsia="en-US"/>
        </w:rPr>
        <w:t xml:space="preserve">accepte les conditions définies dans la présente et reconnaît avoir également pris connaissance </w:t>
      </w:r>
      <w:r w:rsidR="008A2EFB">
        <w:rPr>
          <w:rFonts w:eastAsia="Calibri"/>
          <w:lang w:eastAsia="en-US"/>
        </w:rPr>
        <w:t xml:space="preserve">de l’autorisation de droit à l’image et </w:t>
      </w:r>
      <w:r w:rsidR="0000156F" w:rsidRPr="004C125C">
        <w:rPr>
          <w:rFonts w:eastAsia="Calibri"/>
          <w:lang w:eastAsia="en-US"/>
        </w:rPr>
        <w:t xml:space="preserve">des conditions générales de </w:t>
      </w:r>
      <w:r w:rsidR="00AE4602">
        <w:rPr>
          <w:rFonts w:eastAsia="Calibri"/>
          <w:lang w:eastAsia="en-US"/>
        </w:rPr>
        <w:t>service</w:t>
      </w:r>
      <w:r w:rsidR="0000156F" w:rsidRPr="004C125C">
        <w:rPr>
          <w:rFonts w:eastAsia="Calibri"/>
          <w:lang w:eastAsia="en-US"/>
        </w:rPr>
        <w:t xml:space="preserve"> jointes </w:t>
      </w:r>
      <w:r w:rsidR="00BA0C41">
        <w:rPr>
          <w:rFonts w:eastAsia="Calibri"/>
          <w:lang w:eastAsia="en-US"/>
        </w:rPr>
        <w:t xml:space="preserve">ci-après </w:t>
      </w:r>
      <w:r w:rsidR="0000156F" w:rsidRPr="004C125C">
        <w:rPr>
          <w:rFonts w:eastAsia="Calibri"/>
          <w:lang w:eastAsia="en-US"/>
        </w:rPr>
        <w:t>et les accepte sans réserve</w:t>
      </w:r>
      <w:r w:rsidR="00984E96" w:rsidRPr="6059367B">
        <w:rPr>
          <w:rFonts w:eastAsia="Calibri"/>
          <w:lang w:eastAsia="en-US"/>
        </w:rPr>
        <w:t>.</w:t>
      </w:r>
    </w:p>
    <w:p w14:paraId="3FD44A93" w14:textId="4E3DCC15" w:rsidR="00372319" w:rsidRDefault="00372319" w:rsidP="00BD4FD0">
      <w:pPr>
        <w:rPr>
          <w:rFonts w:eastAsia="Calibri"/>
          <w:lang w:eastAsia="en-US"/>
        </w:rPr>
      </w:pPr>
    </w:p>
    <w:p w14:paraId="685F0143" w14:textId="1E3D5B3F" w:rsidR="00E30DB5" w:rsidRPr="004C125C" w:rsidRDefault="00B81155" w:rsidP="00BD4FD0">
      <w:pPr>
        <w:rPr>
          <w:rFonts w:eastAsia="Calibri"/>
          <w:lang w:eastAsia="en-US"/>
        </w:rPr>
      </w:pPr>
      <w:r w:rsidRPr="004C125C">
        <w:rPr>
          <w:rFonts w:eastAsia="Calibri"/>
          <w:lang w:eastAsia="en-US"/>
        </w:rPr>
        <w:t>Fait</w:t>
      </w:r>
      <w:r w:rsidR="00E30DB5" w:rsidRPr="004C125C">
        <w:rPr>
          <w:rFonts w:eastAsia="Calibri"/>
          <w:lang w:eastAsia="en-US"/>
        </w:rPr>
        <w:t xml:space="preserve"> à :</w:t>
      </w:r>
      <w:r w:rsidR="00291DBC" w:rsidRPr="004C125C">
        <w:rPr>
          <w:rFonts w:eastAsia="Calibri"/>
          <w:lang w:eastAsia="en-US"/>
        </w:rPr>
        <w:t xml:space="preserve"> </w:t>
      </w:r>
      <w:r w:rsidR="00984E96" w:rsidRPr="004C125C">
        <w:rPr>
          <w:rFonts w:eastAsia="Calibri"/>
          <w:lang w:eastAsia="en-US"/>
        </w:rPr>
        <w:tab/>
      </w:r>
      <w:r w:rsidR="00F67FF5">
        <w:rPr>
          <w:rFonts w:eastAsia="Calibri"/>
          <w:lang w:eastAsia="en-US"/>
        </w:rPr>
        <w:tab/>
      </w:r>
      <w:r w:rsidR="00F67FF5">
        <w:rPr>
          <w:rFonts w:eastAsia="Calibri"/>
          <w:lang w:eastAsia="en-US"/>
        </w:rPr>
        <w:tab/>
      </w:r>
      <w:r w:rsidR="00F67FF5">
        <w:rPr>
          <w:rFonts w:eastAsia="Calibri"/>
          <w:lang w:eastAsia="en-US"/>
        </w:rPr>
        <w:tab/>
      </w:r>
      <w:r w:rsidR="00F67FF5">
        <w:rPr>
          <w:rFonts w:eastAsia="Calibri"/>
          <w:lang w:eastAsia="en-US"/>
        </w:rPr>
        <w:tab/>
      </w:r>
      <w:r w:rsidR="00F67FF5">
        <w:rPr>
          <w:rFonts w:eastAsia="Calibri"/>
          <w:lang w:eastAsia="en-US"/>
        </w:rPr>
        <w:tab/>
      </w:r>
      <w:r w:rsidRPr="004C125C">
        <w:rPr>
          <w:rFonts w:eastAsia="Calibri"/>
          <w:lang w:eastAsia="en-US"/>
        </w:rPr>
        <w:t>le</w:t>
      </w:r>
      <w:r w:rsidR="00E30DB5" w:rsidRPr="004C125C">
        <w:rPr>
          <w:rFonts w:eastAsia="Calibri"/>
          <w:lang w:eastAsia="en-US"/>
        </w:rPr>
        <w:t> :</w:t>
      </w:r>
      <w:r w:rsidR="00291DBC" w:rsidRPr="004C125C">
        <w:rPr>
          <w:rFonts w:eastAsia="Calibri"/>
          <w:lang w:eastAsia="en-US"/>
        </w:rPr>
        <w:t xml:space="preserve"> </w:t>
      </w:r>
      <w:r w:rsidR="00984E96" w:rsidRPr="004C125C">
        <w:rPr>
          <w:rFonts w:eastAsia="Calibri"/>
          <w:lang w:eastAsia="en-US"/>
        </w:rPr>
        <w:tab/>
      </w:r>
    </w:p>
    <w:p w14:paraId="6A017848" w14:textId="77777777" w:rsidR="004C125C" w:rsidRPr="004C125C" w:rsidRDefault="004C125C" w:rsidP="00BD4FD0">
      <w:pPr>
        <w:rPr>
          <w:rFonts w:eastAsia="Calibri"/>
          <w:lang w:eastAsia="en-US"/>
        </w:rPr>
      </w:pPr>
    </w:p>
    <w:p w14:paraId="4C28CB4A" w14:textId="77777777" w:rsidR="00B81155" w:rsidRDefault="00B81155" w:rsidP="00E6781C">
      <w:pPr>
        <w:rPr>
          <w:rFonts w:eastAsia="Calibri"/>
          <w:lang w:eastAsia="en-US"/>
        </w:rPr>
      </w:pPr>
      <w:r w:rsidRPr="004C125C">
        <w:rPr>
          <w:rFonts w:eastAsia="Calibri"/>
          <w:lang w:eastAsia="en-US"/>
        </w:rPr>
        <w:t xml:space="preserve">Signature </w:t>
      </w:r>
    </w:p>
    <w:p w14:paraId="6C91C368" w14:textId="77777777" w:rsidR="00F67FF5" w:rsidRDefault="00F67FF5" w:rsidP="00E6781C">
      <w:pPr>
        <w:rPr>
          <w:rFonts w:eastAsia="Calibri"/>
          <w:lang w:eastAsia="en-US"/>
        </w:rPr>
      </w:pPr>
    </w:p>
    <w:p w14:paraId="0622760E" w14:textId="77777777" w:rsidR="00F67FF5" w:rsidRDefault="00F67FF5" w:rsidP="00E6781C">
      <w:pPr>
        <w:rPr>
          <w:rFonts w:eastAsia="Calibri"/>
          <w:lang w:eastAsia="en-US"/>
        </w:rPr>
      </w:pPr>
    </w:p>
    <w:p w14:paraId="273AC12F" w14:textId="77777777" w:rsidR="0092355D" w:rsidRDefault="0092355D" w:rsidP="00E6781C">
      <w:pPr>
        <w:rPr>
          <w:rFonts w:eastAsia="Calibri"/>
          <w:lang w:eastAsia="en-US"/>
        </w:rPr>
      </w:pPr>
    </w:p>
    <w:p w14:paraId="6B5F25DB" w14:textId="77777777" w:rsidR="00F67FF5" w:rsidRPr="004C125C" w:rsidRDefault="00F67FF5" w:rsidP="00E6781C">
      <w:pPr>
        <w:rPr>
          <w:rFonts w:eastAsia="Calibri"/>
          <w:lang w:eastAsia="en-US"/>
        </w:rPr>
      </w:pPr>
    </w:p>
    <w:p w14:paraId="32CEFE26" w14:textId="77777777" w:rsidR="00E1516A" w:rsidRPr="004C125C" w:rsidRDefault="00E1516A" w:rsidP="00BD4FD0">
      <w:pPr>
        <w:rPr>
          <w:rFonts w:eastAsia="Calibri"/>
          <w:lang w:eastAsia="en-US"/>
        </w:rPr>
      </w:pPr>
    </w:p>
    <w:p w14:paraId="1E50F498" w14:textId="5A537F62" w:rsidR="009676B1" w:rsidRDefault="009676B1" w:rsidP="00BD4FD0">
      <w:pPr>
        <w:rPr>
          <w:rFonts w:eastAsia="Calibri"/>
          <w:lang w:eastAsia="en-US"/>
        </w:rPr>
      </w:pPr>
      <w:r>
        <w:rPr>
          <w:rFonts w:eastAsia="Calibri"/>
          <w:lang w:eastAsia="en-US"/>
        </w:rPr>
        <w:br w:type="page"/>
      </w:r>
    </w:p>
    <w:p w14:paraId="2BF84644" w14:textId="5C642475" w:rsidR="00BE5EB9" w:rsidRPr="000C6896" w:rsidRDefault="00BE5EB9" w:rsidP="00E6781C">
      <w:pPr>
        <w:pStyle w:val="Title"/>
      </w:pPr>
      <w:r w:rsidRPr="000C6896">
        <w:t xml:space="preserve">CONDITIONS GÉNÉRALES DE </w:t>
      </w:r>
      <w:r w:rsidR="00D02B21">
        <w:t>SERVICE</w:t>
      </w:r>
    </w:p>
    <w:p w14:paraId="6EAC5E3D" w14:textId="397526A5" w:rsidR="00BE5EB9" w:rsidRDefault="00BE5EB9" w:rsidP="00E6781C">
      <w:pPr>
        <w:pStyle w:val="Figure"/>
      </w:pPr>
      <w:r>
        <w:t xml:space="preserve">VERSION DU </w:t>
      </w:r>
      <w:r w:rsidR="007E0FCC">
        <w:t>2</w:t>
      </w:r>
      <w:r w:rsidR="00CA3F39">
        <w:t>7</w:t>
      </w:r>
      <w:r>
        <w:t>.0</w:t>
      </w:r>
      <w:r w:rsidR="007E0FCC">
        <w:t>3</w:t>
      </w:r>
      <w:r>
        <w:t>.202</w:t>
      </w:r>
      <w:r w:rsidR="007E0FCC">
        <w:t>4</w:t>
      </w:r>
    </w:p>
    <w:p w14:paraId="3B84F4AE" w14:textId="6B2B6143" w:rsidR="003B7144" w:rsidRPr="00E6781C" w:rsidRDefault="00BE5EB9" w:rsidP="00E6781C">
      <w:pPr>
        <w:pStyle w:val="NormalWeb"/>
        <w:spacing w:before="0" w:beforeAutospacing="0" w:after="0" w:afterAutospacing="0"/>
        <w:rPr>
          <w:sz w:val="16"/>
          <w:szCs w:val="16"/>
        </w:rPr>
      </w:pPr>
      <w:r w:rsidRPr="00E6781C">
        <w:rPr>
          <w:b/>
          <w:bCs/>
          <w:sz w:val="16"/>
          <w:szCs w:val="16"/>
        </w:rPr>
        <w:t xml:space="preserve">1. APPLICATION DES CONDITIONS GÉNÉRALES </w:t>
      </w:r>
      <w:r w:rsidRPr="00E6781C">
        <w:rPr>
          <w:sz w:val="16"/>
          <w:szCs w:val="16"/>
        </w:rPr>
        <w:t>Le Pôle de Compétitivité « Sciences et Systèmes de l’Energie Électrique », immatriculé sous le numéro 489 423 228 RCS TOURS, dont le siège social sis Pôle S2E2 c/o STMicroelectronics, 10 rue Thalès de Milet, 37071 TOURS CEDEX 2, effectue en tant qu’association, des prestations de montage, de gestion et suivi de projets, de coaching, de conseil, d'étude et de recherche, d'audit, et tout autre type de prestations associées : création de partenariats, développement de marchés nationaux et internationaux, formation, information, communication, relation presse, veille, intelligence économique. Les présentes conditions générales de prestations de service (CGV) constituent le socle unique de la relation commerciale, conformément à l’article L 441-6 du Code de Commerce, et s'appliquent à toute prestation fournie par le pôle S2E2 auprès de ses Adhérents ou futurs Adhérents (</w:t>
      </w:r>
      <w:r w:rsidR="000D1CD6" w:rsidRPr="00E6781C">
        <w:rPr>
          <w:sz w:val="16"/>
          <w:szCs w:val="16"/>
        </w:rPr>
        <w:t xml:space="preserve">Candidat, </w:t>
      </w:r>
      <w:r w:rsidRPr="00E6781C">
        <w:rPr>
          <w:sz w:val="16"/>
          <w:szCs w:val="16"/>
        </w:rPr>
        <w:t xml:space="preserve">Client ou Adhérent). En cas de contradiction entre les conditions particulières de vente et les présentes CGV, les dispositions des conditions particulières de vente priment. Les CGV sont consultables en ligne sur le site Internet : « www.s2e2.fr ». </w:t>
      </w:r>
    </w:p>
    <w:p w14:paraId="1684A4C8" w14:textId="22AC2994" w:rsidR="003B7144" w:rsidRPr="00E6781C" w:rsidRDefault="00BE5EB9" w:rsidP="00E6781C">
      <w:pPr>
        <w:pStyle w:val="NormalWeb"/>
        <w:spacing w:before="0" w:beforeAutospacing="0" w:after="0" w:afterAutospacing="0"/>
        <w:rPr>
          <w:sz w:val="16"/>
          <w:szCs w:val="16"/>
        </w:rPr>
      </w:pPr>
      <w:r w:rsidRPr="00E6781C">
        <w:rPr>
          <w:b/>
          <w:bCs/>
          <w:sz w:val="16"/>
          <w:szCs w:val="16"/>
        </w:rPr>
        <w:t xml:space="preserve">2. CONFIDENTIALITÉ </w:t>
      </w:r>
      <w:r w:rsidRPr="00E6781C">
        <w:rPr>
          <w:sz w:val="16"/>
          <w:szCs w:val="16"/>
        </w:rPr>
        <w:t xml:space="preserve">Le </w:t>
      </w:r>
      <w:r w:rsidR="00D641A5" w:rsidRPr="00E6781C">
        <w:rPr>
          <w:sz w:val="16"/>
          <w:szCs w:val="16"/>
        </w:rPr>
        <w:t xml:space="preserve">Candidat, </w:t>
      </w:r>
      <w:r w:rsidRPr="00E6781C">
        <w:rPr>
          <w:sz w:val="16"/>
          <w:szCs w:val="16"/>
        </w:rPr>
        <w:t xml:space="preserve">Client ou Adhérent s’engage à respecter la plus stricte confidentialité concernant les informations et documents de nature économique, technique ou commerciale concernant le pôle S2E2 et fournis par le pôle S2E2. Le pôle S2E2 s'interdit de communiquer à des tiers, sans accord préalable, toute information et document de nature économique, technique ou commerciale fourni par le </w:t>
      </w:r>
      <w:r w:rsidR="00D641A5" w:rsidRPr="00E6781C">
        <w:rPr>
          <w:sz w:val="16"/>
          <w:szCs w:val="16"/>
        </w:rPr>
        <w:t>Candidat</w:t>
      </w:r>
      <w:r w:rsidR="00EB3A10" w:rsidRPr="00E6781C">
        <w:rPr>
          <w:sz w:val="16"/>
          <w:szCs w:val="16"/>
        </w:rPr>
        <w:t xml:space="preserve">, </w:t>
      </w:r>
      <w:r w:rsidRPr="00E6781C">
        <w:rPr>
          <w:sz w:val="16"/>
          <w:szCs w:val="16"/>
        </w:rPr>
        <w:t xml:space="preserve">Client ou Adhérent. Le personnel du pôle S2E2 est contractuellement tenu au secret professionnel. Le pôle S2E2 ne saurait être tenu responsable de la divulgation de ces renseignements si ceux-ci étaient du domaine public, si le pôle S2E2 en avait déjà connaissance, s'il venait à les obtenir régulièrement par d'autres sources, ou bien encore s'il était tenu de les divulguer à une autorité dans le cadre d'une procédure administrative ou judiciaire. </w:t>
      </w:r>
    </w:p>
    <w:p w14:paraId="734BD038" w14:textId="77777777" w:rsidR="00382958" w:rsidRPr="00E6781C" w:rsidRDefault="00BE5EB9" w:rsidP="00E6781C">
      <w:pPr>
        <w:pStyle w:val="NormalWeb"/>
        <w:spacing w:before="0" w:beforeAutospacing="0" w:after="0" w:afterAutospacing="0"/>
        <w:rPr>
          <w:sz w:val="16"/>
          <w:szCs w:val="16"/>
        </w:rPr>
      </w:pPr>
      <w:r w:rsidRPr="00E6781C">
        <w:rPr>
          <w:b/>
          <w:bCs/>
          <w:sz w:val="16"/>
          <w:szCs w:val="16"/>
        </w:rPr>
        <w:t xml:space="preserve">3. COMMANDE ET ACCEPTATION </w:t>
      </w:r>
      <w:r w:rsidRPr="00E6781C">
        <w:rPr>
          <w:sz w:val="16"/>
          <w:szCs w:val="16"/>
        </w:rPr>
        <w:t>Les prestations de service ne sont parfaites qu’après :</w:t>
      </w:r>
    </w:p>
    <w:p w14:paraId="21AA205E" w14:textId="1095D34F" w:rsidR="00382958" w:rsidRPr="00E6781C" w:rsidRDefault="00BE5EB9" w:rsidP="003B7144">
      <w:pPr>
        <w:pStyle w:val="ListParagraph"/>
        <w:rPr>
          <w:sz w:val="16"/>
          <w:szCs w:val="16"/>
        </w:rPr>
      </w:pPr>
      <w:r w:rsidRPr="00E6781C">
        <w:rPr>
          <w:sz w:val="16"/>
          <w:szCs w:val="16"/>
        </w:rPr>
        <w:t xml:space="preserve">Demande expresse du </w:t>
      </w:r>
      <w:r w:rsidR="00EB3A10" w:rsidRPr="00E6781C">
        <w:rPr>
          <w:sz w:val="16"/>
          <w:szCs w:val="16"/>
        </w:rPr>
        <w:t xml:space="preserve">Candidat, </w:t>
      </w:r>
      <w:r w:rsidRPr="00E6781C">
        <w:rPr>
          <w:sz w:val="16"/>
          <w:szCs w:val="16"/>
        </w:rPr>
        <w:t>Client ou Adhérent adressée au pôle S2E2</w:t>
      </w:r>
    </w:p>
    <w:p w14:paraId="1198334B" w14:textId="5ED83033" w:rsidR="00382958" w:rsidRPr="00E6781C" w:rsidRDefault="00BE5EB9" w:rsidP="003B7144">
      <w:pPr>
        <w:pStyle w:val="ListParagraph"/>
        <w:rPr>
          <w:sz w:val="16"/>
          <w:szCs w:val="16"/>
        </w:rPr>
      </w:pPr>
      <w:r w:rsidRPr="00E6781C">
        <w:rPr>
          <w:sz w:val="16"/>
          <w:szCs w:val="16"/>
        </w:rPr>
        <w:t>Établissement d’un bon de commande et fixation d’un planning prévisionnel de réalisation du service par le pôle S2E2.</w:t>
      </w:r>
    </w:p>
    <w:p w14:paraId="4850C082" w14:textId="26BDFEB4" w:rsidR="002132CC" w:rsidRPr="00E6781C" w:rsidRDefault="00BE5EB9" w:rsidP="003B7144">
      <w:pPr>
        <w:pStyle w:val="ListParagraph"/>
        <w:rPr>
          <w:sz w:val="16"/>
          <w:szCs w:val="16"/>
        </w:rPr>
      </w:pPr>
      <w:r w:rsidRPr="00E6781C">
        <w:rPr>
          <w:sz w:val="16"/>
          <w:szCs w:val="16"/>
        </w:rPr>
        <w:t>Retour, par tout moyen, dudit bon de commande dûment accepté, daté et signé avec la mention «</w:t>
      </w:r>
      <w:r w:rsidR="002132CC" w:rsidRPr="00E6781C">
        <w:rPr>
          <w:sz w:val="16"/>
          <w:szCs w:val="16"/>
        </w:rPr>
        <w:t> </w:t>
      </w:r>
      <w:r w:rsidRPr="00E6781C">
        <w:rPr>
          <w:sz w:val="16"/>
          <w:szCs w:val="16"/>
        </w:rPr>
        <w:t xml:space="preserve">Bon pour accord » par le </w:t>
      </w:r>
      <w:r w:rsidR="008D51C5" w:rsidRPr="00E6781C">
        <w:rPr>
          <w:sz w:val="16"/>
          <w:szCs w:val="16"/>
        </w:rPr>
        <w:t xml:space="preserve">Candidat, </w:t>
      </w:r>
      <w:r w:rsidRPr="00E6781C">
        <w:rPr>
          <w:sz w:val="16"/>
          <w:szCs w:val="16"/>
        </w:rPr>
        <w:t>Client ou Adhérent, accompagné du cachet commercial le cas échéant, et du règlement de l’acompte éventuellement demandé. Ledit bon de commande constitue les conditions particulières de vente venant modifier ou compléter les présentes CGV.</w:t>
      </w:r>
    </w:p>
    <w:p w14:paraId="16AA1704" w14:textId="61E101A0" w:rsidR="00BE5EB9" w:rsidRPr="00E6781C" w:rsidRDefault="00BE5EB9" w:rsidP="003B7144">
      <w:pPr>
        <w:rPr>
          <w:sz w:val="16"/>
          <w:szCs w:val="16"/>
        </w:rPr>
      </w:pPr>
      <w:r w:rsidRPr="00E6781C">
        <w:rPr>
          <w:sz w:val="16"/>
          <w:szCs w:val="16"/>
        </w:rPr>
        <w:t xml:space="preserve">Dans le cadre des prestations de formation, la convention de formation constitue les conditions particulières. Dès signature du bon de commande par le </w:t>
      </w:r>
      <w:r w:rsidR="008D51C5" w:rsidRPr="00E6781C">
        <w:rPr>
          <w:sz w:val="16"/>
          <w:szCs w:val="16"/>
        </w:rPr>
        <w:t xml:space="preserve">Candidat, </w:t>
      </w:r>
      <w:r w:rsidRPr="00E6781C">
        <w:rPr>
          <w:sz w:val="16"/>
          <w:szCs w:val="16"/>
        </w:rPr>
        <w:t xml:space="preserve">Client ou Adhérent, les présentes CGV sont expressément agréées et acceptées par le </w:t>
      </w:r>
      <w:r w:rsidR="008D51C5" w:rsidRPr="00E6781C">
        <w:rPr>
          <w:sz w:val="16"/>
          <w:szCs w:val="16"/>
        </w:rPr>
        <w:t xml:space="preserve">Candidat, </w:t>
      </w:r>
      <w:r w:rsidRPr="00E6781C">
        <w:rPr>
          <w:sz w:val="16"/>
          <w:szCs w:val="16"/>
        </w:rPr>
        <w:t xml:space="preserve">Client ou Adhérent, qui reconnait en avoir une parfaite connaissance, et renonce, de ce fait, à se prévaloir de tout document contradictoire et, notamment, ses propres conditions générales d’achat. </w:t>
      </w:r>
    </w:p>
    <w:p w14:paraId="1641C48E" w14:textId="61261F6E" w:rsidR="00BE5EB9" w:rsidRPr="00E6781C" w:rsidRDefault="00BE5EB9" w:rsidP="003B7144">
      <w:pPr>
        <w:rPr>
          <w:sz w:val="16"/>
          <w:szCs w:val="16"/>
        </w:rPr>
      </w:pPr>
      <w:r w:rsidRPr="00E6781C">
        <w:rPr>
          <w:b/>
          <w:bCs/>
          <w:sz w:val="16"/>
          <w:szCs w:val="16"/>
        </w:rPr>
        <w:t xml:space="preserve">4. CONDITIONS FINANCIÈRES ET DELAI D'EXÉCUTION - PRIX : </w:t>
      </w:r>
      <w:r w:rsidRPr="00E6781C">
        <w:rPr>
          <w:sz w:val="16"/>
          <w:szCs w:val="16"/>
        </w:rPr>
        <w:t xml:space="preserve">Le prix des prestations et les modalités de facturation sont définis par les présentes CGV et les conditions particulières de vente. Le prix indiqué dans le bon de commande est établi sur la base des données fournies par le </w:t>
      </w:r>
      <w:r w:rsidR="008D51C5" w:rsidRPr="00E6781C">
        <w:rPr>
          <w:sz w:val="16"/>
          <w:szCs w:val="16"/>
        </w:rPr>
        <w:t xml:space="preserve">Candidat, </w:t>
      </w:r>
      <w:r w:rsidRPr="00E6781C">
        <w:rPr>
          <w:sz w:val="16"/>
          <w:szCs w:val="16"/>
        </w:rPr>
        <w:t xml:space="preserve">Client ou Adhérent et pour des conditions normales d'exécution de la prestation. Il est, sauf indication contraire, exprimé en euros, hors taxes, hors frais déplacement. Le </w:t>
      </w:r>
      <w:r w:rsidR="008D51C5" w:rsidRPr="00E6781C">
        <w:rPr>
          <w:sz w:val="16"/>
          <w:szCs w:val="16"/>
        </w:rPr>
        <w:t xml:space="preserve">Candidat, </w:t>
      </w:r>
      <w:r w:rsidRPr="00E6781C">
        <w:rPr>
          <w:sz w:val="16"/>
          <w:szCs w:val="16"/>
        </w:rPr>
        <w:t xml:space="preserve">Client ou Adhérent pourra bénéficier de réductions de prix, remises et ristournes en contrepartie de la fourniture du service, déterminés d’un commun accord entre le </w:t>
      </w:r>
      <w:r w:rsidR="008D51C5" w:rsidRPr="00E6781C">
        <w:rPr>
          <w:sz w:val="16"/>
          <w:szCs w:val="16"/>
        </w:rPr>
        <w:t xml:space="preserve">Candidat, </w:t>
      </w:r>
      <w:r w:rsidRPr="00E6781C">
        <w:rPr>
          <w:sz w:val="16"/>
          <w:szCs w:val="16"/>
        </w:rPr>
        <w:t xml:space="preserve">Client ou Adhérent et le pôle S2E2, en fonction de la nature et du volume des services fournis. En aucun cas, le prix de la prestation ne peut être renégocié après que la prestation ait été réalisée en bonne et due forme. - </w:t>
      </w:r>
      <w:r w:rsidRPr="00E6781C">
        <w:rPr>
          <w:b/>
          <w:bCs/>
          <w:sz w:val="16"/>
          <w:szCs w:val="16"/>
        </w:rPr>
        <w:t xml:space="preserve">DÉLAI D’EXÉCUTION : </w:t>
      </w:r>
      <w:r w:rsidRPr="00E6781C">
        <w:rPr>
          <w:sz w:val="16"/>
          <w:szCs w:val="16"/>
        </w:rPr>
        <w:t xml:space="preserve">Sauf indications contraires, le bon de commande établi par le pôle S2E2 indique la durée de validité du devis qui court à compter de sa date d'émission. Les délais de réalisation figurant dans les conditions particulières de vente sont donnés à titre indicatif. Les délais d'exécution s'entendent à partir de la date de démarrage de la prestation, subordonnée à la réception des éléments nécessaires à l'exécution de la prestation (documents et informations, notices, ...), et le cas échéant du règlement de l'acompte lorsque celui est mentionné dans le bon de commande. Le dépassement des délais par le pôle S2E2 ne donne pas au </w:t>
      </w:r>
      <w:r w:rsidR="008D51C5" w:rsidRPr="00E6781C">
        <w:rPr>
          <w:sz w:val="16"/>
          <w:szCs w:val="16"/>
        </w:rPr>
        <w:t xml:space="preserve">Candidat, </w:t>
      </w:r>
      <w:r w:rsidRPr="00E6781C">
        <w:rPr>
          <w:sz w:val="16"/>
          <w:szCs w:val="16"/>
        </w:rPr>
        <w:t xml:space="preserve">Client ou Adhérent la faculté de refuser la prestation et ne peut donner lieu à retenue, compensation, pénalités ou dommages et intérêts. La seule responsabilité du pôle S2E2 est d'informer en temps opportun le </w:t>
      </w:r>
      <w:r w:rsidR="008D51C5" w:rsidRPr="00E6781C">
        <w:rPr>
          <w:sz w:val="16"/>
          <w:szCs w:val="16"/>
        </w:rPr>
        <w:t xml:space="preserve">Candidat, </w:t>
      </w:r>
      <w:r w:rsidRPr="00E6781C">
        <w:rPr>
          <w:sz w:val="16"/>
          <w:szCs w:val="16"/>
        </w:rPr>
        <w:t xml:space="preserve">Client ou Adhérent d'éventuelles difficultés de réalisation ou d’exécution. Dans le cas où la prestation doit être réalisée dans un délai d'urgence spécifié par le </w:t>
      </w:r>
      <w:r w:rsidR="008D51C5" w:rsidRPr="00E6781C">
        <w:rPr>
          <w:sz w:val="16"/>
          <w:szCs w:val="16"/>
        </w:rPr>
        <w:t xml:space="preserve">Candidat, </w:t>
      </w:r>
      <w:r w:rsidRPr="00E6781C">
        <w:rPr>
          <w:sz w:val="16"/>
          <w:szCs w:val="16"/>
        </w:rPr>
        <w:t xml:space="preserve">Client ou Adhérent, une majoration du prix indiqué pourra être appliquée. Lorsqu'une date pour l'exécution des prestations a été convenue avec le </w:t>
      </w:r>
      <w:r w:rsidR="008D51C5" w:rsidRPr="00E6781C">
        <w:rPr>
          <w:sz w:val="16"/>
          <w:szCs w:val="16"/>
        </w:rPr>
        <w:t xml:space="preserve">Candidat, </w:t>
      </w:r>
      <w:r w:rsidRPr="00E6781C">
        <w:rPr>
          <w:sz w:val="16"/>
          <w:szCs w:val="16"/>
        </w:rPr>
        <w:t xml:space="preserve">Client ou Adhérent, et que les prestations ne peuvent avoir lieu à cette date pour une cause imputable directement ou indirectement à ce dernier, et quelle qu'en soit la cause, une nouvelle date sera définie d'un commun accord en tenant compte des contraintes de planning du pôle S2E2. </w:t>
      </w:r>
    </w:p>
    <w:p w14:paraId="46001EF9" w14:textId="548D5119" w:rsidR="00BE5EB9" w:rsidRPr="00E6781C" w:rsidRDefault="00BE5EB9" w:rsidP="003B7144">
      <w:pPr>
        <w:rPr>
          <w:sz w:val="16"/>
          <w:szCs w:val="16"/>
        </w:rPr>
      </w:pPr>
      <w:r w:rsidRPr="00E6781C">
        <w:rPr>
          <w:b/>
          <w:bCs/>
          <w:sz w:val="16"/>
          <w:szCs w:val="16"/>
        </w:rPr>
        <w:t xml:space="preserve">5. MODIFICATION OU ANNULATION DE LA COMMANDE </w:t>
      </w:r>
      <w:r w:rsidRPr="00E6781C">
        <w:rPr>
          <w:sz w:val="16"/>
          <w:szCs w:val="16"/>
        </w:rPr>
        <w:t xml:space="preserve">Le contenu des prestations est mentionné dans le bon de commande. Les éventuelles modifications et ou travaux complémentaires des prestations, survenant après l’acceptation du bon de commande, par le </w:t>
      </w:r>
      <w:r w:rsidR="008D51C5" w:rsidRPr="00E6781C">
        <w:rPr>
          <w:sz w:val="16"/>
          <w:szCs w:val="16"/>
        </w:rPr>
        <w:t xml:space="preserve">Candidat, </w:t>
      </w:r>
      <w:r w:rsidRPr="00E6781C">
        <w:rPr>
          <w:sz w:val="16"/>
          <w:szCs w:val="16"/>
        </w:rPr>
        <w:t xml:space="preserve">Client ou Adhérent, ne seront prises en compte, dans la limite des possibilités (temporels, de ressources humaines ou d’aptitudes) du pôle S2E2, que si elles sont notifiées par un avenant au bon de commande signé des deux parties. Ces modifications et ou travaux complémentaires peuvent donner lieu à un supplément de prix et à un délai supplémentaire d'exécution précisés dans l’avenant. La demande d’ajournement ou d'annulation de la commande par le </w:t>
      </w:r>
      <w:r w:rsidR="008D51C5" w:rsidRPr="00E6781C">
        <w:rPr>
          <w:sz w:val="16"/>
          <w:szCs w:val="16"/>
        </w:rPr>
        <w:t xml:space="preserve">Candidat, </w:t>
      </w:r>
      <w:r w:rsidRPr="00E6781C">
        <w:rPr>
          <w:sz w:val="16"/>
          <w:szCs w:val="16"/>
        </w:rPr>
        <w:t xml:space="preserve">Client ou Adhérent, doit être notifiée par lettre recommandée avec demande d’avis de réception au pôle S2E2. Dans ces cas, une indemnité calculée comme suit sera appliquée de plein droit : si la demande intervient avant la date de démarrage de la prestation, aucune indemnité ne sera demandée par le pôle S2E2, à l’exception de l’éventuel acompte initialement versé par le </w:t>
      </w:r>
      <w:r w:rsidR="008D51C5" w:rsidRPr="00E6781C">
        <w:rPr>
          <w:sz w:val="16"/>
          <w:szCs w:val="16"/>
        </w:rPr>
        <w:t xml:space="preserve">Candidat, </w:t>
      </w:r>
      <w:r w:rsidRPr="00E6781C">
        <w:rPr>
          <w:sz w:val="16"/>
          <w:szCs w:val="16"/>
        </w:rPr>
        <w:t xml:space="preserve">Client ou Adhérent qui sera conservé si la demande intervient après la date de démarrage de la prestation, le pôle S2E2 conservera l’acompte versé initialement par le </w:t>
      </w:r>
      <w:r w:rsidR="008D51C5" w:rsidRPr="00E6781C">
        <w:rPr>
          <w:sz w:val="16"/>
          <w:szCs w:val="16"/>
        </w:rPr>
        <w:t xml:space="preserve">Candidat, </w:t>
      </w:r>
      <w:r w:rsidRPr="00E6781C">
        <w:rPr>
          <w:sz w:val="16"/>
          <w:szCs w:val="16"/>
        </w:rPr>
        <w:t xml:space="preserve">Client ou Adhérent et facturera au </w:t>
      </w:r>
      <w:r w:rsidR="008D51C5" w:rsidRPr="00E6781C">
        <w:rPr>
          <w:sz w:val="16"/>
          <w:szCs w:val="16"/>
        </w:rPr>
        <w:t xml:space="preserve">Candidat, </w:t>
      </w:r>
      <w:r w:rsidRPr="00E6781C">
        <w:rPr>
          <w:sz w:val="16"/>
          <w:szCs w:val="16"/>
        </w:rPr>
        <w:t xml:space="preserve">Client ou Adhérent les frais de déplacement et de réalisation ou exécution de la prestation, en fonction du taux de réalisation de la prestation. Si des circonstances indépendantes de sa volonté l’y obligent, le pôle S2E2 se réserve le droit de reporter les prestations, de modifier le lieu de son déroulement ou les intervenants, tout en respectant la même qualité initialement prévue. A défaut de réception du bon de commande dûment signé par le </w:t>
      </w:r>
      <w:r w:rsidR="008D51C5" w:rsidRPr="00E6781C">
        <w:rPr>
          <w:sz w:val="16"/>
          <w:szCs w:val="16"/>
        </w:rPr>
        <w:t xml:space="preserve">Candidat, </w:t>
      </w:r>
      <w:r w:rsidRPr="00E6781C">
        <w:rPr>
          <w:sz w:val="16"/>
          <w:szCs w:val="16"/>
        </w:rPr>
        <w:t xml:space="preserve">Client ou Adhérent et de l’acompte, ou à compter de la date d’expiration du bon de commande telle que stipulée dans ce dernier, la proposition est considérée comme annulée, et, le pôle S2E2 se réserve le droit de ne pas réaliser la prestation. Le pôle S2E2 dispose d’un droit de résiliation unilatérale qu’il peut exercer par lettre recommandée avec demande d’avis de réception, moyennant un préavis de 30 jours dans les conditions suivantes :si la résiliation intervient avant la date de démarrage de la prestation, le pôle S2E2 remboursera au </w:t>
      </w:r>
      <w:r w:rsidR="008D51C5" w:rsidRPr="00E6781C">
        <w:rPr>
          <w:sz w:val="16"/>
          <w:szCs w:val="16"/>
        </w:rPr>
        <w:t xml:space="preserve">Candidat, </w:t>
      </w:r>
      <w:r w:rsidRPr="00E6781C">
        <w:rPr>
          <w:sz w:val="16"/>
          <w:szCs w:val="16"/>
        </w:rPr>
        <w:t xml:space="preserve">Client ou Adhérent l’acompte versé initialement, si la résiliation intervient après la date de démarrage de la prestation, le pôle S2E2 ne remboursera pas au </w:t>
      </w:r>
      <w:r w:rsidR="008D51C5" w:rsidRPr="00E6781C">
        <w:rPr>
          <w:sz w:val="16"/>
          <w:szCs w:val="16"/>
        </w:rPr>
        <w:t xml:space="preserve">Candidat, </w:t>
      </w:r>
      <w:r w:rsidRPr="00E6781C">
        <w:rPr>
          <w:sz w:val="16"/>
          <w:szCs w:val="16"/>
        </w:rPr>
        <w:t>Client ou Adhérent l’éventuel acompte versé initialement mais les sommes versées postérieurement, au prorata du temps passé en vue de la réalisation de la prestation, et restituera les premiers travaux réalisés.</w:t>
      </w:r>
      <w:r w:rsidR="00B1220F" w:rsidRPr="00E6781C">
        <w:rPr>
          <w:sz w:val="16"/>
          <w:szCs w:val="16"/>
        </w:rPr>
        <w:t xml:space="preserve"> </w:t>
      </w:r>
      <w:r w:rsidRPr="00E6781C">
        <w:rPr>
          <w:sz w:val="16"/>
          <w:szCs w:val="16"/>
        </w:rPr>
        <w:t xml:space="preserve">Pour les personnes physiques, conformément au code de la consommation, celles-ci disposent d’un droit de rétractation de 14 jours sans obligation de paiement. </w:t>
      </w:r>
    </w:p>
    <w:p w14:paraId="0DB120C9" w14:textId="6D4FB27A" w:rsidR="00BE5EB9" w:rsidRPr="00E6781C" w:rsidRDefault="00BE5EB9" w:rsidP="003B7144">
      <w:pPr>
        <w:rPr>
          <w:sz w:val="16"/>
          <w:szCs w:val="16"/>
        </w:rPr>
      </w:pPr>
      <w:r w:rsidRPr="00E6781C">
        <w:rPr>
          <w:b/>
          <w:bCs/>
          <w:sz w:val="16"/>
          <w:szCs w:val="16"/>
        </w:rPr>
        <w:t xml:space="preserve">6. RÉALISATION DE PRESTATIONS </w:t>
      </w:r>
      <w:r w:rsidRPr="00E6781C">
        <w:rPr>
          <w:sz w:val="16"/>
          <w:szCs w:val="16"/>
        </w:rPr>
        <w:t xml:space="preserve">Le </w:t>
      </w:r>
      <w:r w:rsidR="008D51C5" w:rsidRPr="00E6781C">
        <w:rPr>
          <w:sz w:val="16"/>
          <w:szCs w:val="16"/>
        </w:rPr>
        <w:t xml:space="preserve">Candidat, </w:t>
      </w:r>
      <w:r w:rsidRPr="00E6781C">
        <w:rPr>
          <w:sz w:val="16"/>
          <w:szCs w:val="16"/>
        </w:rPr>
        <w:t xml:space="preserve">Client ou Adhérent s’engage : à mettre à la disposition du pôle S2E2, dans les délais convenus, les documents, informations ou matériels nécessaires à l’exécution de la prestation ; à réaliser les travaux lui incombant ; à respecter les procédures mises en place pour la réalisation de la prestation. Le pôle S2E2 se réserve le droit de refuser d'accomplir les prestations dans le cas où il estimerait que le projet présente un risque non négligeable pour les personnes, les biens ou l'environnement. Le pôle S2E2 ne peut en aucun cas être tenu responsable de la détérioration des documents ou matériels, du seul fait de l'usage ou de l'expérimentation réalisés dans le cadre de la prestation. </w:t>
      </w:r>
    </w:p>
    <w:p w14:paraId="50477E2C" w14:textId="77777777" w:rsidR="00AE4602" w:rsidRPr="00E6781C" w:rsidRDefault="00AE4602" w:rsidP="00E6781C">
      <w:pPr>
        <w:rPr>
          <w:sz w:val="16"/>
          <w:szCs w:val="16"/>
        </w:rPr>
      </w:pPr>
    </w:p>
    <w:p w14:paraId="5F4368D4" w14:textId="2AA20E61" w:rsidR="00BE5EB9" w:rsidRPr="00E6781C" w:rsidRDefault="00BE5EB9" w:rsidP="003B7144">
      <w:pPr>
        <w:rPr>
          <w:sz w:val="16"/>
          <w:szCs w:val="16"/>
        </w:rPr>
      </w:pPr>
      <w:r w:rsidRPr="00E6781C">
        <w:rPr>
          <w:b/>
          <w:bCs/>
          <w:sz w:val="16"/>
          <w:szCs w:val="16"/>
        </w:rPr>
        <w:t xml:space="preserve">7. PRESTATION IMPLIQUANT UNE INTERVENTION SUR SITE </w:t>
      </w:r>
      <w:r w:rsidRPr="00E6781C">
        <w:rPr>
          <w:sz w:val="16"/>
          <w:szCs w:val="16"/>
        </w:rPr>
        <w:t xml:space="preserve">Le </w:t>
      </w:r>
      <w:r w:rsidR="008D51C5" w:rsidRPr="00E6781C">
        <w:rPr>
          <w:sz w:val="16"/>
          <w:szCs w:val="16"/>
        </w:rPr>
        <w:t xml:space="preserve">Candidat, </w:t>
      </w:r>
      <w:r w:rsidRPr="00E6781C">
        <w:rPr>
          <w:sz w:val="16"/>
          <w:szCs w:val="16"/>
        </w:rPr>
        <w:t xml:space="preserve">Client ou Adhérent s'engage à mettre à disposition du pôle S2E2 les moyens d'accès aux lieux d'exécution de la prestation, aux équipements et à leurs documentations techniques nécessaires au déroulement de la prestation. Il appartient au </w:t>
      </w:r>
      <w:r w:rsidR="008D51C5" w:rsidRPr="00E6781C">
        <w:rPr>
          <w:sz w:val="16"/>
          <w:szCs w:val="16"/>
        </w:rPr>
        <w:t xml:space="preserve">Candidat, </w:t>
      </w:r>
      <w:r w:rsidRPr="00E6781C">
        <w:rPr>
          <w:sz w:val="16"/>
          <w:szCs w:val="16"/>
        </w:rPr>
        <w:t xml:space="preserve">Client ou Adhérent de prendre toutes les dispositions administratives et de sécurité relatives à l'accès et aux conditions d'intervention du pôle S2E2 sur le site du </w:t>
      </w:r>
      <w:r w:rsidR="008D51C5" w:rsidRPr="00E6781C">
        <w:rPr>
          <w:sz w:val="16"/>
          <w:szCs w:val="16"/>
        </w:rPr>
        <w:t xml:space="preserve">Candidat, </w:t>
      </w:r>
      <w:r w:rsidRPr="00E6781C">
        <w:rPr>
          <w:sz w:val="16"/>
          <w:szCs w:val="16"/>
        </w:rPr>
        <w:t xml:space="preserve">Client ou Adhérent et aux équipements objets de la prestation. </w:t>
      </w:r>
    </w:p>
    <w:p w14:paraId="3819747E" w14:textId="79EC7375" w:rsidR="00BE5EB9" w:rsidRPr="00E6781C" w:rsidRDefault="00BE5EB9" w:rsidP="00E6781C">
      <w:pPr>
        <w:rPr>
          <w:sz w:val="16"/>
          <w:szCs w:val="16"/>
        </w:rPr>
      </w:pPr>
      <w:r w:rsidRPr="00E6781C">
        <w:rPr>
          <w:b/>
          <w:bCs/>
          <w:sz w:val="16"/>
          <w:szCs w:val="16"/>
        </w:rPr>
        <w:t xml:space="preserve">8. UTILISATION DES RÉSULTATS – PROPRIÉTÉ INTELLECTUELLE </w:t>
      </w:r>
      <w:r w:rsidRPr="00E6781C">
        <w:rPr>
          <w:sz w:val="16"/>
          <w:szCs w:val="16"/>
        </w:rPr>
        <w:t xml:space="preserve">Seuls les documents originaux et les copies certifiées conformes font foi vis-à-vis des tiers. Aucune modification ni altération ne pourra être portée sur ces documents après communication. La reproduction d'un document établi par le pôle S2E2 n'est autorisée que sous sa forme intégrale avec l’accord préalable et écrit du pôle S2E2. Toute autre forme de référence aux prestations du pôle S2E2 doit faire l'objet d'un accord écrit préalable du pôle S2E2. Toute utilisation des résultats communiqués par le pôle S2E2 ou toute référence à ses travaux de nature à tromper le consommateur ou l'utilisateur du produit ou du document pourra être poursuivie conformément aux dispositions réglementaires en vigueur. La marque du pôle S2E2 et son logo demeurent la stricte propriété du pôle S2E2, toute reproduction partielle ou intégrale étant strictement interdite (sauf accord préalable écrit du pôle S2E2) sous peine de poursuites. Le pôle S2E2 se réserve les droits de propriété intellectuelle sur les travaux, supports pédagogiques, études, concepts, méthodes, outils, dessins, logos, modèles, prototypes, etc., réalisés en vue de la fourniture des services au </w:t>
      </w:r>
      <w:r w:rsidR="008D51C5" w:rsidRPr="00E6781C">
        <w:rPr>
          <w:sz w:val="16"/>
          <w:szCs w:val="16"/>
        </w:rPr>
        <w:t xml:space="preserve">Candidat, </w:t>
      </w:r>
      <w:r w:rsidRPr="00E6781C">
        <w:rPr>
          <w:sz w:val="16"/>
          <w:szCs w:val="16"/>
        </w:rPr>
        <w:t xml:space="preserve">Client ou Adhérent. </w:t>
      </w:r>
    </w:p>
    <w:p w14:paraId="59296EAE" w14:textId="18C3201B" w:rsidR="00825563" w:rsidRPr="00E6781C" w:rsidRDefault="00BE5EB9" w:rsidP="003B7144">
      <w:pPr>
        <w:rPr>
          <w:sz w:val="16"/>
          <w:szCs w:val="16"/>
        </w:rPr>
      </w:pPr>
      <w:r w:rsidRPr="00E6781C">
        <w:rPr>
          <w:sz w:val="16"/>
          <w:szCs w:val="16"/>
        </w:rPr>
        <w:t xml:space="preserve">Le </w:t>
      </w:r>
      <w:r w:rsidR="008D51C5" w:rsidRPr="00E6781C">
        <w:rPr>
          <w:sz w:val="16"/>
          <w:szCs w:val="16"/>
        </w:rPr>
        <w:t xml:space="preserve">Candidat, </w:t>
      </w:r>
      <w:r w:rsidRPr="00E6781C">
        <w:rPr>
          <w:sz w:val="16"/>
          <w:szCs w:val="16"/>
        </w:rPr>
        <w:t>Client ou Adhérent</w:t>
      </w:r>
      <w:r w:rsidR="00825563" w:rsidRPr="00E6781C">
        <w:rPr>
          <w:sz w:val="16"/>
          <w:szCs w:val="16"/>
        </w:rPr>
        <w:t> :</w:t>
      </w:r>
    </w:p>
    <w:p w14:paraId="12E780F4" w14:textId="10B35AF1" w:rsidR="00825563" w:rsidRPr="00E6781C" w:rsidRDefault="00BE5EB9" w:rsidP="00E6781C">
      <w:pPr>
        <w:pStyle w:val="ListParagraph"/>
        <w:rPr>
          <w:sz w:val="16"/>
          <w:szCs w:val="16"/>
        </w:rPr>
      </w:pPr>
      <w:r w:rsidRPr="00E6781C">
        <w:rPr>
          <w:sz w:val="16"/>
          <w:szCs w:val="16"/>
        </w:rPr>
        <w:t xml:space="preserve">s’interdit toute reproduction, utilisation, diffusion, traduction ou exploitation desdits travaux, supports pédagogiques, études, concepts, méthodes, outils, dessins, modèles, prototypes, etc., ou toute diffusion à des membres de son personnel ou à des tiers, à des fins autres que celles prévues initialement par les Parties, sans l’autorisation expresse, écrite et préalable du pôle S2E2 ; </w:t>
      </w:r>
    </w:p>
    <w:p w14:paraId="4396D9B1" w14:textId="007490E6" w:rsidR="00BE5EB9" w:rsidRPr="00E6781C" w:rsidRDefault="00BE5EB9" w:rsidP="00E6781C">
      <w:pPr>
        <w:pStyle w:val="ListParagraph"/>
        <w:rPr>
          <w:sz w:val="16"/>
          <w:szCs w:val="16"/>
        </w:rPr>
      </w:pPr>
      <w:r w:rsidRPr="00E6781C">
        <w:rPr>
          <w:sz w:val="16"/>
          <w:szCs w:val="16"/>
        </w:rPr>
        <w:t xml:space="preserve">s’interdit de commercialiser, d’adapter, de modifier, en totalité ou en partie, les travaux, supports pédagogiques, études, concepts, méthodes, outils, dessins, modèles, prototypes, etc., fournis par le pôle S2E2. </w:t>
      </w:r>
    </w:p>
    <w:p w14:paraId="0D2A45ED" w14:textId="77777777" w:rsidR="00BE5EB9" w:rsidRPr="00E6781C" w:rsidRDefault="00BE5EB9" w:rsidP="00E6781C">
      <w:pPr>
        <w:rPr>
          <w:sz w:val="16"/>
          <w:szCs w:val="16"/>
        </w:rPr>
      </w:pPr>
      <w:r w:rsidRPr="00E6781C">
        <w:rPr>
          <w:b/>
          <w:bCs/>
          <w:sz w:val="16"/>
          <w:szCs w:val="16"/>
        </w:rPr>
        <w:t xml:space="preserve">9. FACTURATION ET PAIEMENT </w:t>
      </w:r>
      <w:r w:rsidRPr="00E6781C">
        <w:rPr>
          <w:sz w:val="16"/>
          <w:szCs w:val="16"/>
        </w:rPr>
        <w:t xml:space="preserve">Sauf demande explicite, la facture est rédigée au nom du demandeur de la prestation. Elle est payable en euros, par chèque ou par virement au nom du pôle S2E2 (art. L 441-6 du Code du Commerce - Loi NRE). À défaut de dispositions particulières, les factures émises par le pôle S2E2 sont payables au plus tard 30 jours fin de mois. Le pôle S2E2 n'applique pas d'escompte. Un acompte, initialement prévu dans le bon de commande, est exigé lors de la passation de la commande. </w:t>
      </w:r>
    </w:p>
    <w:p w14:paraId="6A2B70C9" w14:textId="01FFF445" w:rsidR="00AE4602" w:rsidRPr="00E6781C" w:rsidRDefault="00BE5EB9" w:rsidP="00E6781C">
      <w:pPr>
        <w:rPr>
          <w:sz w:val="16"/>
          <w:szCs w:val="16"/>
        </w:rPr>
      </w:pPr>
      <w:r w:rsidRPr="00E6781C">
        <w:rPr>
          <w:sz w:val="16"/>
          <w:szCs w:val="16"/>
        </w:rPr>
        <w:t xml:space="preserve">Le pôle S2E2 ne sera pas tenu de procéder à la fourniture des services commandés par le </w:t>
      </w:r>
      <w:r w:rsidR="008D51C5" w:rsidRPr="00E6781C">
        <w:rPr>
          <w:sz w:val="16"/>
          <w:szCs w:val="16"/>
        </w:rPr>
        <w:t xml:space="preserve">Candidat, </w:t>
      </w:r>
      <w:r w:rsidRPr="00E6781C">
        <w:rPr>
          <w:sz w:val="16"/>
          <w:szCs w:val="16"/>
        </w:rPr>
        <w:t xml:space="preserve">Client ou Adhérent, si celui-ci ne lui en paye pas le prix dans les conditions et selon les modalités indiquées aux présentes CGV. En application des dispositions de l'article L. 441-6 du Code de Commerce, des pénalités de retard sont exigibles à compter du premier jour suivant la date de règlement figurant sur la facture. Les pénalités fixées à 3 fois le taux d'intérêt légal de l'année en cours, sont exigibles sans qu'un rappel soit nécessaire. </w:t>
      </w:r>
      <w:r w:rsidR="00713CC3" w:rsidRPr="00E6781C">
        <w:rPr>
          <w:sz w:val="16"/>
          <w:szCs w:val="16"/>
        </w:rPr>
        <w:t xml:space="preserve">À </w:t>
      </w:r>
      <w:r w:rsidRPr="00E6781C">
        <w:rPr>
          <w:sz w:val="16"/>
          <w:szCs w:val="16"/>
        </w:rPr>
        <w:t xml:space="preserve">ces pénalités s'ajoute une somme forfaitaire de quarante (40) euros due au titre des frais de recouvrement. Une facture de pénalités de retard, payable dès réception, sera émise après règlement effectif du principal, la date du paiement fondant le calcul du nombre de jours de retard. Lorsque le devis précise un échéancier de paiement des prestations, il est établi en tenant compte de la nature de la prestation, de son échelonnement dans le temps et des ressources nécessaires à sa réalisation. Le non-paiement d'une échéance, dans les délais prévus au présent article, entraîne de fait la suspension de la réalisation de la prestation en cause avec le </w:t>
      </w:r>
      <w:r w:rsidR="008D51C5" w:rsidRPr="00E6781C">
        <w:rPr>
          <w:sz w:val="16"/>
          <w:szCs w:val="16"/>
        </w:rPr>
        <w:t xml:space="preserve">Candidat, </w:t>
      </w:r>
      <w:r w:rsidRPr="00E6781C">
        <w:rPr>
          <w:sz w:val="16"/>
          <w:szCs w:val="16"/>
        </w:rPr>
        <w:t xml:space="preserve">Client ou Adhérent. </w:t>
      </w:r>
    </w:p>
    <w:p w14:paraId="2CAC81A6" w14:textId="50E40B6C" w:rsidR="00BE5EB9" w:rsidRPr="00E6781C" w:rsidRDefault="00BE5EB9" w:rsidP="00E6781C">
      <w:pPr>
        <w:rPr>
          <w:sz w:val="16"/>
          <w:szCs w:val="16"/>
        </w:rPr>
      </w:pPr>
      <w:r w:rsidRPr="00E6781C">
        <w:rPr>
          <w:b/>
          <w:bCs/>
          <w:sz w:val="16"/>
          <w:szCs w:val="16"/>
        </w:rPr>
        <w:t xml:space="preserve">10. RESPONSABILITÉ ET FORCE MAJEURE </w:t>
      </w:r>
      <w:r w:rsidRPr="00E6781C">
        <w:rPr>
          <w:sz w:val="16"/>
          <w:szCs w:val="16"/>
        </w:rPr>
        <w:t xml:space="preserve">Le pôle S2E2 s’engage à tout mettre en œuvre pour réaliser les services qui lui sont confiés. Le pôle S2E2 garantit, conformément aux dispositions légales, le </w:t>
      </w:r>
      <w:r w:rsidR="008D51C5" w:rsidRPr="00E6781C">
        <w:rPr>
          <w:sz w:val="16"/>
          <w:szCs w:val="16"/>
        </w:rPr>
        <w:t xml:space="preserve">Candidat, </w:t>
      </w:r>
      <w:r w:rsidRPr="00E6781C">
        <w:rPr>
          <w:sz w:val="16"/>
          <w:szCs w:val="16"/>
        </w:rPr>
        <w:t xml:space="preserve">Client ou Adhérent, contre tout défaut de conformité des services, provenant d’un défaut de conception ou de fourniture desdits services, à l’exclusion de toute négligence ou faute du </w:t>
      </w:r>
      <w:r w:rsidR="008D51C5" w:rsidRPr="00E6781C">
        <w:rPr>
          <w:sz w:val="16"/>
          <w:szCs w:val="16"/>
        </w:rPr>
        <w:t xml:space="preserve">Candidat, </w:t>
      </w:r>
      <w:r w:rsidRPr="00E6781C">
        <w:rPr>
          <w:sz w:val="16"/>
          <w:szCs w:val="16"/>
        </w:rPr>
        <w:t xml:space="preserve">Client ou Adhérent. La responsabilité du pôle S2E2 ne peut être engagée qu’en cas de faute ou de négligence prouvée et est limitée aux préjudices directs à l’exclusion de tout préjudice indirect, de quelque nature que ce soit. Afin de faire valoir ses droits, le </w:t>
      </w:r>
      <w:r w:rsidR="008D51C5" w:rsidRPr="00E6781C">
        <w:rPr>
          <w:sz w:val="16"/>
          <w:szCs w:val="16"/>
        </w:rPr>
        <w:t xml:space="preserve">Candidat, </w:t>
      </w:r>
      <w:r w:rsidRPr="00E6781C">
        <w:rPr>
          <w:sz w:val="16"/>
          <w:szCs w:val="16"/>
        </w:rPr>
        <w:t xml:space="preserve">Client ou Adhérent devra, sous peine de déchéance de toute action s’y rapportant, informer le pôle S2E2, par écrit, de l’existence de défaut de conformité, dans un délai précisé sur le bon de commande. Le pôle S2E2 rectifiera ou fera rectifier, à ses frais exclusifs, selon les modalités adéquates et agréées par le </w:t>
      </w:r>
      <w:r w:rsidR="008D51C5" w:rsidRPr="00E6781C">
        <w:rPr>
          <w:sz w:val="16"/>
          <w:szCs w:val="16"/>
        </w:rPr>
        <w:t xml:space="preserve">Candidat, </w:t>
      </w:r>
      <w:r w:rsidRPr="00E6781C">
        <w:rPr>
          <w:sz w:val="16"/>
          <w:szCs w:val="16"/>
        </w:rPr>
        <w:t xml:space="preserve">Client ou Adhérent, les services jugés défectueux. </w:t>
      </w:r>
    </w:p>
    <w:p w14:paraId="70F692B8" w14:textId="5E872B7A" w:rsidR="00BE5EB9" w:rsidRPr="00E6781C" w:rsidRDefault="00BE5EB9" w:rsidP="003B7144">
      <w:pPr>
        <w:rPr>
          <w:sz w:val="16"/>
          <w:szCs w:val="16"/>
        </w:rPr>
      </w:pPr>
      <w:r w:rsidRPr="00E6781C">
        <w:rPr>
          <w:sz w:val="16"/>
          <w:szCs w:val="16"/>
        </w:rPr>
        <w:t xml:space="preserve">En tout état de cause elle est limitée au montant H.T. de la prestation remise en question, quel que soit le préjudice, à l'exclusion de toute autre réparation. La responsabilité du pôle S2E2 ne pourra pas être mise en œuvre si la non-exécution ou le retard dans l’exécution de l’une de ses obligations, découle d’un cas de force majeure. A ce titre, la force majeure s’entend de tout événement extérieur, imprévisible et irrésistible au sens de l’article 1148 du Code civil. </w:t>
      </w:r>
    </w:p>
    <w:p w14:paraId="0B15A7D9" w14:textId="780AF53B" w:rsidR="00BA0C41" w:rsidRDefault="00BE5EB9">
      <w:pPr>
        <w:rPr>
          <w:sz w:val="16"/>
          <w:szCs w:val="16"/>
        </w:rPr>
      </w:pPr>
      <w:r w:rsidRPr="00E6781C">
        <w:rPr>
          <w:b/>
          <w:bCs/>
          <w:sz w:val="16"/>
          <w:szCs w:val="16"/>
        </w:rPr>
        <w:t xml:space="preserve">11. ATTRIBUTION DE JURIDICTION </w:t>
      </w:r>
      <w:r w:rsidRPr="00E6781C">
        <w:rPr>
          <w:sz w:val="16"/>
          <w:szCs w:val="16"/>
        </w:rPr>
        <w:t xml:space="preserve">Les présentes CGV et les opérations qui en découlent sont régies par le droit français. Dans le cas où les présentes CGV seraient traduites, en une ou plusieurs langues, seul le texte français ferait foi en cas de litige. Tous les litiges qui pourraient éventuellement survenir entre le pôle S2E2 et le </w:t>
      </w:r>
      <w:r w:rsidR="008D51C5" w:rsidRPr="00E6781C">
        <w:rPr>
          <w:sz w:val="16"/>
          <w:szCs w:val="16"/>
        </w:rPr>
        <w:t xml:space="preserve">Candidat, </w:t>
      </w:r>
      <w:r w:rsidRPr="00E6781C">
        <w:rPr>
          <w:sz w:val="16"/>
          <w:szCs w:val="16"/>
        </w:rPr>
        <w:t xml:space="preserve">Client ou Adhérent, de quelque nature qu’ils soient, seront soumis aux tribunaux de TOURS, même en cas de référé, de demande incidente ou de pluralité de défendeurs ou d'appel en garante. </w:t>
      </w:r>
      <w:r w:rsidR="00BA0C41">
        <w:rPr>
          <w:sz w:val="16"/>
          <w:szCs w:val="16"/>
        </w:rPr>
        <w:br w:type="page"/>
      </w:r>
    </w:p>
    <w:p w14:paraId="6755D86F" w14:textId="3CC18F31" w:rsidR="00BA0C41" w:rsidRPr="00E6781C" w:rsidRDefault="00BA0C41" w:rsidP="00E6781C">
      <w:pPr>
        <w:pStyle w:val="Title"/>
      </w:pPr>
      <w:r w:rsidRPr="00E6781C">
        <w:t xml:space="preserve">AUTORISATION DROIT </w:t>
      </w:r>
      <w:r w:rsidRPr="00BA0C41">
        <w:t>À</w:t>
      </w:r>
      <w:r w:rsidRPr="00E6781C">
        <w:t xml:space="preserve"> L’IMAGE</w:t>
      </w:r>
    </w:p>
    <w:p w14:paraId="635D10A2" w14:textId="77777777" w:rsidR="00BA0C41" w:rsidRPr="00BA0C41" w:rsidRDefault="00BA0C41" w:rsidP="00BA0C41">
      <w:pPr>
        <w:rPr>
          <w:sz w:val="16"/>
          <w:szCs w:val="16"/>
        </w:rPr>
      </w:pPr>
    </w:p>
    <w:p w14:paraId="204762B4" w14:textId="77777777" w:rsidR="005C141A" w:rsidRDefault="00BA0C41" w:rsidP="00BA0C41">
      <w:r w:rsidRPr="00BA0C41">
        <w:t>Vous autorisez, à titre gratuit, Le pôle S2E2 à reproduire, représenter et exploiter votre image telle que fixée sur les photographies et vidéos prises lors de la remise de prix, et le cas échéant, les propos que vous auriez tenus lors de cet évènement, directement ou par tout tiers autorisé par le pôle S2E2</w:t>
      </w:r>
      <w:r w:rsidR="005C141A">
        <w:t> :</w:t>
      </w:r>
    </w:p>
    <w:p w14:paraId="7CEF0208" w14:textId="77777777" w:rsidR="005C141A" w:rsidRDefault="00BA0C41">
      <w:pPr>
        <w:pStyle w:val="ListParagraph"/>
      </w:pPr>
      <w:r w:rsidRPr="00BA0C41">
        <w:t>par voie de presse écrite, voie audiovisuelle, voie informatique (notamment sites internet, intranet, les réseaux sociaux..) et procédés techniques connus ou inconnus à ce jour ;</w:t>
      </w:r>
    </w:p>
    <w:p w14:paraId="19BC00F6" w14:textId="77777777" w:rsidR="005C141A" w:rsidRDefault="00BA0C41">
      <w:pPr>
        <w:pStyle w:val="ListParagraph"/>
      </w:pPr>
      <w:r w:rsidRPr="00BA0C41">
        <w:t>sur tous supports et notamment pellicules, papiers, vidéos, CD-ROM, CDI, DVD ;</w:t>
      </w:r>
    </w:p>
    <w:p w14:paraId="34102856" w14:textId="4B97CDB9" w:rsidR="00BA0C41" w:rsidRPr="00BA0C41" w:rsidRDefault="00BA0C41" w:rsidP="00E6781C">
      <w:pPr>
        <w:pStyle w:val="ListParagraph"/>
      </w:pPr>
      <w:r w:rsidRPr="00BA0C41">
        <w:t>sur tous formats, insérés ou non dans des documents audiovisuels, informatiques, multimédias.</w:t>
      </w:r>
    </w:p>
    <w:p w14:paraId="6AE84689" w14:textId="77777777" w:rsidR="00BA0C41" w:rsidRPr="00BA0C41" w:rsidRDefault="00BA0C41" w:rsidP="00BA0C41">
      <w:r w:rsidRPr="00BA0C41">
        <w:t>Cette autorisation est valable pour la communication interne et externe du pôle</w:t>
      </w:r>
    </w:p>
    <w:p w14:paraId="64EE9842" w14:textId="77777777" w:rsidR="0052547B" w:rsidRDefault="0052547B" w:rsidP="00BA0C41"/>
    <w:p w14:paraId="503E47DB" w14:textId="1EF2D553" w:rsidR="00BA0C41" w:rsidRPr="00BA0C41" w:rsidRDefault="00D63B77" w:rsidP="00BA0C41">
      <w:r w:rsidRPr="00BA0C41">
        <w:t>La présente autorisation est accordée pour une durée déterminée de 3 ans.</w:t>
      </w:r>
      <w:r>
        <w:t xml:space="preserve"> </w:t>
      </w:r>
      <w:r w:rsidR="00BA0C41" w:rsidRPr="00BA0C41">
        <w:t>Vous reconnaissez qu’à l’issue de cette autorisation, le pôle S2E2 pourra réutiliser votre image telle que fixée lors de l’évènement uniquement dans le cadre d’une utilisation à des fins de rappels historiques.</w:t>
      </w:r>
    </w:p>
    <w:p w14:paraId="31122CBE" w14:textId="77777777" w:rsidR="00D63B77" w:rsidRPr="00BA0C41" w:rsidRDefault="00BA0C41" w:rsidP="00D63B77">
      <w:r w:rsidRPr="00BA0C41">
        <w:t>Les personnes concernées par nos traitements bénéficient à tout moment pour les données à caractère personnel les concernant et dans les conditions prévues par la loi, d’un droit d’accès, de rectification, d’opposition, de limitation, d’effacement, à la portabilité, à communiquer des instructions sur leur sort en cas de décès, de retrait de leur consentement (si donné) et du droit de former une réclamation auprès de l’autorité compétente.</w:t>
      </w:r>
    </w:p>
    <w:p w14:paraId="3E69A982" w14:textId="5F0F3D9F" w:rsidR="00BA0C41" w:rsidRPr="00BA0C41" w:rsidRDefault="00BA0C41" w:rsidP="00E6781C"/>
    <w:p w14:paraId="34D6D6B8" w14:textId="123224BD" w:rsidR="00340B01" w:rsidRPr="00BA0C41" w:rsidRDefault="00340B01" w:rsidP="00BA0C41">
      <w:pPr>
        <w:rPr>
          <w:rFonts w:eastAsia="Calibri"/>
        </w:rPr>
      </w:pPr>
    </w:p>
    <w:sectPr w:rsidR="00340B01" w:rsidRPr="00BA0C41" w:rsidSect="00B80E4F">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F7CE5" w14:textId="77777777" w:rsidR="00B80E4F" w:rsidRDefault="00B80E4F" w:rsidP="00BD4FD0">
      <w:r>
        <w:separator/>
      </w:r>
    </w:p>
  </w:endnote>
  <w:endnote w:type="continuationSeparator" w:id="0">
    <w:p w14:paraId="1DA3A795" w14:textId="77777777" w:rsidR="00B80E4F" w:rsidRDefault="00B80E4F" w:rsidP="00BD4FD0">
      <w:r>
        <w:continuationSeparator/>
      </w:r>
    </w:p>
  </w:endnote>
  <w:endnote w:type="continuationNotice" w:id="1">
    <w:p w14:paraId="5D6B368E" w14:textId="77777777" w:rsidR="00B80E4F" w:rsidRDefault="00B8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060160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F60B510" w14:textId="12D533C4" w:rsidR="0085061A" w:rsidRPr="00E6781C" w:rsidRDefault="007C0BE9" w:rsidP="00E6781C">
            <w:pPr>
              <w:pStyle w:val="Footer"/>
              <w:pBdr>
                <w:top w:val="single" w:sz="4" w:space="1" w:color="002060"/>
              </w:pBdr>
              <w:rPr>
                <w:sz w:val="20"/>
                <w:szCs w:val="20"/>
              </w:rPr>
            </w:pPr>
            <w:r w:rsidRPr="00E6781C">
              <w:rPr>
                <w:sz w:val="20"/>
                <w:szCs w:val="20"/>
              </w:rPr>
              <w:t>p</w:t>
            </w:r>
            <w:r w:rsidR="0085061A" w:rsidRPr="00E6781C">
              <w:rPr>
                <w:sz w:val="20"/>
                <w:szCs w:val="20"/>
              </w:rPr>
              <w:t xml:space="preserve">age </w:t>
            </w:r>
            <w:r w:rsidR="0085061A" w:rsidRPr="00E6781C">
              <w:rPr>
                <w:sz w:val="20"/>
                <w:szCs w:val="20"/>
              </w:rPr>
              <w:fldChar w:fldCharType="begin"/>
            </w:r>
            <w:r w:rsidR="0085061A" w:rsidRPr="00E6781C">
              <w:rPr>
                <w:sz w:val="20"/>
                <w:szCs w:val="20"/>
              </w:rPr>
              <w:instrText>PAGE</w:instrText>
            </w:r>
            <w:r w:rsidR="0085061A" w:rsidRPr="00E6781C">
              <w:rPr>
                <w:sz w:val="20"/>
                <w:szCs w:val="20"/>
              </w:rPr>
              <w:fldChar w:fldCharType="separate"/>
            </w:r>
            <w:r w:rsidR="0085061A" w:rsidRPr="00E6781C">
              <w:rPr>
                <w:sz w:val="20"/>
                <w:szCs w:val="20"/>
              </w:rPr>
              <w:t>2</w:t>
            </w:r>
            <w:r w:rsidR="0085061A" w:rsidRPr="00E6781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8708F" w14:textId="77777777" w:rsidR="00B80E4F" w:rsidRDefault="00B80E4F" w:rsidP="00BD4FD0">
      <w:r>
        <w:separator/>
      </w:r>
    </w:p>
  </w:footnote>
  <w:footnote w:type="continuationSeparator" w:id="0">
    <w:p w14:paraId="19C0AA93" w14:textId="77777777" w:rsidR="00B80E4F" w:rsidRDefault="00B80E4F" w:rsidP="00BD4FD0">
      <w:r>
        <w:continuationSeparator/>
      </w:r>
    </w:p>
  </w:footnote>
  <w:footnote w:type="continuationNotice" w:id="1">
    <w:p w14:paraId="69CAF9EF" w14:textId="77777777" w:rsidR="00B80E4F" w:rsidRDefault="00B80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68CA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A2D9C"/>
    <w:multiLevelType w:val="hybridMultilevel"/>
    <w:tmpl w:val="3EBC41CE"/>
    <w:lvl w:ilvl="0" w:tplc="C7721062">
      <w:start w:val="1"/>
      <w:numFmt w:val="decimal"/>
      <w:pStyle w:val="Heading1"/>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863AE2"/>
    <w:multiLevelType w:val="multilevel"/>
    <w:tmpl w:val="6686B36E"/>
    <w:lvl w:ilvl="0">
      <w:start w:val="1"/>
      <w:numFmt w:val="decimal"/>
      <w:pStyle w:val="StyleArial14ptGrasCouleurpersonnaliseRVB0"/>
      <w:lvlText w:val="%1"/>
      <w:lvlJc w:val="left"/>
      <w:pPr>
        <w:tabs>
          <w:tab w:val="num" w:pos="432"/>
        </w:tabs>
        <w:ind w:left="432" w:hanging="432"/>
      </w:pPr>
    </w:lvl>
    <w:lvl w:ilvl="1">
      <w:start w:val="1"/>
      <w:numFmt w:val="decimal"/>
      <w:lvlText w:val="%1.%2"/>
      <w:lvlJc w:val="left"/>
      <w:pPr>
        <w:tabs>
          <w:tab w:val="num" w:pos="576"/>
        </w:tabs>
        <w:ind w:left="576" w:hanging="576"/>
      </w:pPr>
      <w:rPr>
        <w:color w:val="007E9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8811619"/>
    <w:multiLevelType w:val="hybridMultilevel"/>
    <w:tmpl w:val="BD807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90F81"/>
    <w:multiLevelType w:val="hybridMultilevel"/>
    <w:tmpl w:val="FE06C2F2"/>
    <w:lvl w:ilvl="0" w:tplc="EBDCD3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41275C"/>
    <w:multiLevelType w:val="hybridMultilevel"/>
    <w:tmpl w:val="E4540CD6"/>
    <w:lvl w:ilvl="0" w:tplc="C6B4714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E36E96"/>
    <w:multiLevelType w:val="hybridMultilevel"/>
    <w:tmpl w:val="D570AF4A"/>
    <w:lvl w:ilvl="0" w:tplc="977840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4E7F47"/>
    <w:multiLevelType w:val="hybridMultilevel"/>
    <w:tmpl w:val="6FF6ABAA"/>
    <w:lvl w:ilvl="0" w:tplc="405C7C70">
      <w:start w:val="1"/>
      <w:numFmt w:val="bullet"/>
      <w:pStyle w:val="ListParagraph"/>
      <w:lvlText w:val=""/>
      <w:lvlJc w:val="left"/>
      <w:pPr>
        <w:ind w:left="720" w:hanging="360"/>
      </w:pPr>
      <w:rPr>
        <w:rFonts w:ascii="Symbol" w:hAnsi="Symbol" w:hint="default"/>
        <w:color w:val="00206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F82EA8"/>
    <w:multiLevelType w:val="hybridMultilevel"/>
    <w:tmpl w:val="B77A4272"/>
    <w:lvl w:ilvl="0" w:tplc="86DC46A0">
      <w:start w:val="5"/>
      <w:numFmt w:val="bullet"/>
      <w:pStyle w:val="Retrai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9B316D0"/>
    <w:multiLevelType w:val="hybridMultilevel"/>
    <w:tmpl w:val="52FE5C32"/>
    <w:lvl w:ilvl="0" w:tplc="E024862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3293094">
    <w:abstractNumId w:val="2"/>
  </w:num>
  <w:num w:numId="2" w16cid:durableId="1737314908">
    <w:abstractNumId w:val="8"/>
  </w:num>
  <w:num w:numId="3" w16cid:durableId="409692220">
    <w:abstractNumId w:val="0"/>
  </w:num>
  <w:num w:numId="4" w16cid:durableId="1795127976">
    <w:abstractNumId w:val="4"/>
  </w:num>
  <w:num w:numId="5" w16cid:durableId="129520370">
    <w:abstractNumId w:val="6"/>
  </w:num>
  <w:num w:numId="6" w16cid:durableId="767655060">
    <w:abstractNumId w:val="5"/>
  </w:num>
  <w:num w:numId="7" w16cid:durableId="958879947">
    <w:abstractNumId w:val="9"/>
  </w:num>
  <w:num w:numId="8" w16cid:durableId="1384408425">
    <w:abstractNumId w:val="3"/>
  </w:num>
  <w:num w:numId="9" w16cid:durableId="688289108">
    <w:abstractNumId w:val="7"/>
  </w:num>
  <w:num w:numId="10" w16cid:durableId="9409949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B2"/>
    <w:rsid w:val="0000156F"/>
    <w:rsid w:val="00002C99"/>
    <w:rsid w:val="000065F4"/>
    <w:rsid w:val="00006785"/>
    <w:rsid w:val="000109EE"/>
    <w:rsid w:val="00011468"/>
    <w:rsid w:val="00011E56"/>
    <w:rsid w:val="0001546D"/>
    <w:rsid w:val="00015C89"/>
    <w:rsid w:val="00017F19"/>
    <w:rsid w:val="0002430D"/>
    <w:rsid w:val="000264ED"/>
    <w:rsid w:val="00026AA2"/>
    <w:rsid w:val="000305F6"/>
    <w:rsid w:val="00030EB9"/>
    <w:rsid w:val="0003238F"/>
    <w:rsid w:val="00035838"/>
    <w:rsid w:val="00041134"/>
    <w:rsid w:val="0004549A"/>
    <w:rsid w:val="0004765F"/>
    <w:rsid w:val="00051891"/>
    <w:rsid w:val="00051C27"/>
    <w:rsid w:val="00054440"/>
    <w:rsid w:val="000624C7"/>
    <w:rsid w:val="00064517"/>
    <w:rsid w:val="00067BC4"/>
    <w:rsid w:val="00073292"/>
    <w:rsid w:val="000749EC"/>
    <w:rsid w:val="000762D7"/>
    <w:rsid w:val="000860FF"/>
    <w:rsid w:val="000876A6"/>
    <w:rsid w:val="0009083F"/>
    <w:rsid w:val="000921B9"/>
    <w:rsid w:val="00094F0E"/>
    <w:rsid w:val="00096880"/>
    <w:rsid w:val="00097C5D"/>
    <w:rsid w:val="00097EA8"/>
    <w:rsid w:val="000A103D"/>
    <w:rsid w:val="000A23C9"/>
    <w:rsid w:val="000A4073"/>
    <w:rsid w:val="000A4E35"/>
    <w:rsid w:val="000B0A18"/>
    <w:rsid w:val="000B0F27"/>
    <w:rsid w:val="000B1263"/>
    <w:rsid w:val="000B1709"/>
    <w:rsid w:val="000B3421"/>
    <w:rsid w:val="000B4F41"/>
    <w:rsid w:val="000B5C6C"/>
    <w:rsid w:val="000B5D46"/>
    <w:rsid w:val="000B724C"/>
    <w:rsid w:val="000C0D6E"/>
    <w:rsid w:val="000C4072"/>
    <w:rsid w:val="000D1CD6"/>
    <w:rsid w:val="000D1E55"/>
    <w:rsid w:val="000D220A"/>
    <w:rsid w:val="000D360C"/>
    <w:rsid w:val="000D402A"/>
    <w:rsid w:val="000D654A"/>
    <w:rsid w:val="000D6D34"/>
    <w:rsid w:val="000D7C11"/>
    <w:rsid w:val="000E1F39"/>
    <w:rsid w:val="000E71CA"/>
    <w:rsid w:val="000F1504"/>
    <w:rsid w:val="000F51EF"/>
    <w:rsid w:val="000F7307"/>
    <w:rsid w:val="000F733A"/>
    <w:rsid w:val="001035E0"/>
    <w:rsid w:val="001067DE"/>
    <w:rsid w:val="001117C8"/>
    <w:rsid w:val="00116080"/>
    <w:rsid w:val="00124EAF"/>
    <w:rsid w:val="001259D4"/>
    <w:rsid w:val="00125D1A"/>
    <w:rsid w:val="00130792"/>
    <w:rsid w:val="00133EA0"/>
    <w:rsid w:val="0013660B"/>
    <w:rsid w:val="00144B47"/>
    <w:rsid w:val="0015008A"/>
    <w:rsid w:val="0015229B"/>
    <w:rsid w:val="00153534"/>
    <w:rsid w:val="00153CAD"/>
    <w:rsid w:val="0016308F"/>
    <w:rsid w:val="001653B8"/>
    <w:rsid w:val="00171DDF"/>
    <w:rsid w:val="0017239C"/>
    <w:rsid w:val="001725D0"/>
    <w:rsid w:val="00172B57"/>
    <w:rsid w:val="0017520D"/>
    <w:rsid w:val="0017789D"/>
    <w:rsid w:val="00177D95"/>
    <w:rsid w:val="00181AC2"/>
    <w:rsid w:val="00181EF8"/>
    <w:rsid w:val="00182372"/>
    <w:rsid w:val="00182A4B"/>
    <w:rsid w:val="0018571D"/>
    <w:rsid w:val="001923C7"/>
    <w:rsid w:val="00197F87"/>
    <w:rsid w:val="001A0E4D"/>
    <w:rsid w:val="001A17DA"/>
    <w:rsid w:val="001A1B98"/>
    <w:rsid w:val="001A1F9E"/>
    <w:rsid w:val="001A2A96"/>
    <w:rsid w:val="001A4817"/>
    <w:rsid w:val="001B1AF4"/>
    <w:rsid w:val="001B2267"/>
    <w:rsid w:val="001B249D"/>
    <w:rsid w:val="001B32C1"/>
    <w:rsid w:val="001B33DA"/>
    <w:rsid w:val="001B4D1B"/>
    <w:rsid w:val="001B638D"/>
    <w:rsid w:val="001B6CAD"/>
    <w:rsid w:val="001C0913"/>
    <w:rsid w:val="001C4737"/>
    <w:rsid w:val="001C47FB"/>
    <w:rsid w:val="001C5D8D"/>
    <w:rsid w:val="001C71DB"/>
    <w:rsid w:val="001D2C54"/>
    <w:rsid w:val="001D2D56"/>
    <w:rsid w:val="001D3EA2"/>
    <w:rsid w:val="001D4DF3"/>
    <w:rsid w:val="001D516C"/>
    <w:rsid w:val="001E212E"/>
    <w:rsid w:val="001E2840"/>
    <w:rsid w:val="001E2BE9"/>
    <w:rsid w:val="001E3E2E"/>
    <w:rsid w:val="001E51F8"/>
    <w:rsid w:val="001E5B90"/>
    <w:rsid w:val="001E649C"/>
    <w:rsid w:val="001F0957"/>
    <w:rsid w:val="001F13EB"/>
    <w:rsid w:val="001F3B3B"/>
    <w:rsid w:val="001F414F"/>
    <w:rsid w:val="00200EF7"/>
    <w:rsid w:val="00204FE3"/>
    <w:rsid w:val="002068AE"/>
    <w:rsid w:val="00207BB6"/>
    <w:rsid w:val="00210EBE"/>
    <w:rsid w:val="00212F73"/>
    <w:rsid w:val="002132CC"/>
    <w:rsid w:val="002141EB"/>
    <w:rsid w:val="002155F2"/>
    <w:rsid w:val="00215781"/>
    <w:rsid w:val="00215914"/>
    <w:rsid w:val="002211EF"/>
    <w:rsid w:val="00222700"/>
    <w:rsid w:val="00222CC4"/>
    <w:rsid w:val="002234E1"/>
    <w:rsid w:val="002260EB"/>
    <w:rsid w:val="002263F0"/>
    <w:rsid w:val="00227137"/>
    <w:rsid w:val="00230727"/>
    <w:rsid w:val="00235859"/>
    <w:rsid w:val="00236019"/>
    <w:rsid w:val="00242AE0"/>
    <w:rsid w:val="00244A0F"/>
    <w:rsid w:val="00244B67"/>
    <w:rsid w:val="00250301"/>
    <w:rsid w:val="00251182"/>
    <w:rsid w:val="00254BD2"/>
    <w:rsid w:val="002550D6"/>
    <w:rsid w:val="00256878"/>
    <w:rsid w:val="002617BA"/>
    <w:rsid w:val="00264740"/>
    <w:rsid w:val="0027002E"/>
    <w:rsid w:val="002705CB"/>
    <w:rsid w:val="002715C1"/>
    <w:rsid w:val="0027282E"/>
    <w:rsid w:val="00272AB2"/>
    <w:rsid w:val="00277380"/>
    <w:rsid w:val="002776E4"/>
    <w:rsid w:val="00283F1C"/>
    <w:rsid w:val="002876B2"/>
    <w:rsid w:val="00290609"/>
    <w:rsid w:val="00291DBC"/>
    <w:rsid w:val="00294B13"/>
    <w:rsid w:val="00296373"/>
    <w:rsid w:val="002972CC"/>
    <w:rsid w:val="002978FF"/>
    <w:rsid w:val="002A6E8D"/>
    <w:rsid w:val="002A70F4"/>
    <w:rsid w:val="002A7AEF"/>
    <w:rsid w:val="002B1FCC"/>
    <w:rsid w:val="002B3306"/>
    <w:rsid w:val="002B3C47"/>
    <w:rsid w:val="002C39A3"/>
    <w:rsid w:val="002C50CA"/>
    <w:rsid w:val="002C7DAE"/>
    <w:rsid w:val="002D04DE"/>
    <w:rsid w:val="002D3111"/>
    <w:rsid w:val="002D4277"/>
    <w:rsid w:val="002D534D"/>
    <w:rsid w:val="002D56EB"/>
    <w:rsid w:val="002D758E"/>
    <w:rsid w:val="002E0CA9"/>
    <w:rsid w:val="002E33E1"/>
    <w:rsid w:val="002E4190"/>
    <w:rsid w:val="002F379B"/>
    <w:rsid w:val="002F45CD"/>
    <w:rsid w:val="002F758C"/>
    <w:rsid w:val="00301179"/>
    <w:rsid w:val="003025CB"/>
    <w:rsid w:val="00303A0A"/>
    <w:rsid w:val="003048A0"/>
    <w:rsid w:val="00305268"/>
    <w:rsid w:val="00310319"/>
    <w:rsid w:val="003129BD"/>
    <w:rsid w:val="003219CB"/>
    <w:rsid w:val="00325E0F"/>
    <w:rsid w:val="0032777A"/>
    <w:rsid w:val="0033362C"/>
    <w:rsid w:val="00334D7C"/>
    <w:rsid w:val="003376BF"/>
    <w:rsid w:val="003379E7"/>
    <w:rsid w:val="0034026D"/>
    <w:rsid w:val="00340B01"/>
    <w:rsid w:val="00340D38"/>
    <w:rsid w:val="0034187F"/>
    <w:rsid w:val="0034303D"/>
    <w:rsid w:val="00347DDB"/>
    <w:rsid w:val="003504C9"/>
    <w:rsid w:val="00351245"/>
    <w:rsid w:val="00353230"/>
    <w:rsid w:val="00354CE0"/>
    <w:rsid w:val="00355DB1"/>
    <w:rsid w:val="003567D5"/>
    <w:rsid w:val="00357FE2"/>
    <w:rsid w:val="00364CE9"/>
    <w:rsid w:val="00365877"/>
    <w:rsid w:val="0036656C"/>
    <w:rsid w:val="003709F6"/>
    <w:rsid w:val="00370BFF"/>
    <w:rsid w:val="003712C7"/>
    <w:rsid w:val="003713B5"/>
    <w:rsid w:val="00372319"/>
    <w:rsid w:val="003731EB"/>
    <w:rsid w:val="00373601"/>
    <w:rsid w:val="003808DB"/>
    <w:rsid w:val="003814E2"/>
    <w:rsid w:val="003821DB"/>
    <w:rsid w:val="00382958"/>
    <w:rsid w:val="00384F1C"/>
    <w:rsid w:val="00385470"/>
    <w:rsid w:val="0038677B"/>
    <w:rsid w:val="003875B3"/>
    <w:rsid w:val="00390626"/>
    <w:rsid w:val="00392634"/>
    <w:rsid w:val="00395ADB"/>
    <w:rsid w:val="003A096B"/>
    <w:rsid w:val="003A1718"/>
    <w:rsid w:val="003A1AC0"/>
    <w:rsid w:val="003A6A92"/>
    <w:rsid w:val="003A753E"/>
    <w:rsid w:val="003B182D"/>
    <w:rsid w:val="003B6922"/>
    <w:rsid w:val="003B6F75"/>
    <w:rsid w:val="003B7144"/>
    <w:rsid w:val="003C10EC"/>
    <w:rsid w:val="003C2154"/>
    <w:rsid w:val="003C215D"/>
    <w:rsid w:val="003C3A32"/>
    <w:rsid w:val="003C3BEB"/>
    <w:rsid w:val="003C42D0"/>
    <w:rsid w:val="003C7F78"/>
    <w:rsid w:val="003D0615"/>
    <w:rsid w:val="003D1360"/>
    <w:rsid w:val="003D30A9"/>
    <w:rsid w:val="003D3915"/>
    <w:rsid w:val="003D5308"/>
    <w:rsid w:val="003D5E02"/>
    <w:rsid w:val="003D60D8"/>
    <w:rsid w:val="003E2A4C"/>
    <w:rsid w:val="003E4A1B"/>
    <w:rsid w:val="003F047E"/>
    <w:rsid w:val="003F3F88"/>
    <w:rsid w:val="003F571B"/>
    <w:rsid w:val="003F6A8C"/>
    <w:rsid w:val="0040213B"/>
    <w:rsid w:val="00402E80"/>
    <w:rsid w:val="004032BD"/>
    <w:rsid w:val="00404698"/>
    <w:rsid w:val="00404A0F"/>
    <w:rsid w:val="00406013"/>
    <w:rsid w:val="00406E6F"/>
    <w:rsid w:val="00412570"/>
    <w:rsid w:val="004216D4"/>
    <w:rsid w:val="00424C38"/>
    <w:rsid w:val="00424D0F"/>
    <w:rsid w:val="00427517"/>
    <w:rsid w:val="00427F39"/>
    <w:rsid w:val="00431CF2"/>
    <w:rsid w:val="004360C5"/>
    <w:rsid w:val="00437048"/>
    <w:rsid w:val="00440062"/>
    <w:rsid w:val="00440F84"/>
    <w:rsid w:val="00442400"/>
    <w:rsid w:val="00442AA9"/>
    <w:rsid w:val="004446E7"/>
    <w:rsid w:val="004450DB"/>
    <w:rsid w:val="0046041B"/>
    <w:rsid w:val="00462C97"/>
    <w:rsid w:val="00462CB5"/>
    <w:rsid w:val="004638F6"/>
    <w:rsid w:val="00463E2E"/>
    <w:rsid w:val="0046450B"/>
    <w:rsid w:val="00464627"/>
    <w:rsid w:val="00464A5A"/>
    <w:rsid w:val="00465444"/>
    <w:rsid w:val="00466FA0"/>
    <w:rsid w:val="00467609"/>
    <w:rsid w:val="00470845"/>
    <w:rsid w:val="00473998"/>
    <w:rsid w:val="00477D77"/>
    <w:rsid w:val="00484335"/>
    <w:rsid w:val="00494E27"/>
    <w:rsid w:val="0049537D"/>
    <w:rsid w:val="00497FEA"/>
    <w:rsid w:val="004A0EFF"/>
    <w:rsid w:val="004A23BA"/>
    <w:rsid w:val="004A54B7"/>
    <w:rsid w:val="004A5593"/>
    <w:rsid w:val="004B5947"/>
    <w:rsid w:val="004C086D"/>
    <w:rsid w:val="004C0E1E"/>
    <w:rsid w:val="004C125C"/>
    <w:rsid w:val="004C1BC4"/>
    <w:rsid w:val="004C43C4"/>
    <w:rsid w:val="004C550C"/>
    <w:rsid w:val="004D1196"/>
    <w:rsid w:val="004D437B"/>
    <w:rsid w:val="004D67A5"/>
    <w:rsid w:val="004D6A3F"/>
    <w:rsid w:val="004D7EE0"/>
    <w:rsid w:val="004E18C3"/>
    <w:rsid w:val="004E32C3"/>
    <w:rsid w:val="004E52DE"/>
    <w:rsid w:val="004E5D42"/>
    <w:rsid w:val="004F00CF"/>
    <w:rsid w:val="004F2E43"/>
    <w:rsid w:val="004F32A8"/>
    <w:rsid w:val="004F4E0B"/>
    <w:rsid w:val="004F60D0"/>
    <w:rsid w:val="0050008A"/>
    <w:rsid w:val="00500E86"/>
    <w:rsid w:val="005011CC"/>
    <w:rsid w:val="00501417"/>
    <w:rsid w:val="00501CBC"/>
    <w:rsid w:val="00501E9F"/>
    <w:rsid w:val="005045C7"/>
    <w:rsid w:val="00505153"/>
    <w:rsid w:val="00506A87"/>
    <w:rsid w:val="00512DB5"/>
    <w:rsid w:val="005148C9"/>
    <w:rsid w:val="00515701"/>
    <w:rsid w:val="00515E1B"/>
    <w:rsid w:val="00516668"/>
    <w:rsid w:val="005221FC"/>
    <w:rsid w:val="00523432"/>
    <w:rsid w:val="00523ACD"/>
    <w:rsid w:val="0052547B"/>
    <w:rsid w:val="00526919"/>
    <w:rsid w:val="00526A30"/>
    <w:rsid w:val="00536E50"/>
    <w:rsid w:val="00541463"/>
    <w:rsid w:val="00544686"/>
    <w:rsid w:val="005454D5"/>
    <w:rsid w:val="00546BA8"/>
    <w:rsid w:val="005502C4"/>
    <w:rsid w:val="005503AC"/>
    <w:rsid w:val="00550B6B"/>
    <w:rsid w:val="00550ECA"/>
    <w:rsid w:val="00551F28"/>
    <w:rsid w:val="00556340"/>
    <w:rsid w:val="00562EC3"/>
    <w:rsid w:val="00565247"/>
    <w:rsid w:val="00565D56"/>
    <w:rsid w:val="00565D80"/>
    <w:rsid w:val="005671DD"/>
    <w:rsid w:val="005702F5"/>
    <w:rsid w:val="00570C0F"/>
    <w:rsid w:val="00573813"/>
    <w:rsid w:val="005738D1"/>
    <w:rsid w:val="00574EB6"/>
    <w:rsid w:val="00575AEC"/>
    <w:rsid w:val="00577541"/>
    <w:rsid w:val="005777EE"/>
    <w:rsid w:val="00580777"/>
    <w:rsid w:val="005814F5"/>
    <w:rsid w:val="00587BF7"/>
    <w:rsid w:val="005929FA"/>
    <w:rsid w:val="005931A6"/>
    <w:rsid w:val="00594C3D"/>
    <w:rsid w:val="00595546"/>
    <w:rsid w:val="00595D1C"/>
    <w:rsid w:val="005970DB"/>
    <w:rsid w:val="00597FBA"/>
    <w:rsid w:val="005A0DF4"/>
    <w:rsid w:val="005A3029"/>
    <w:rsid w:val="005A573B"/>
    <w:rsid w:val="005A7933"/>
    <w:rsid w:val="005A7F93"/>
    <w:rsid w:val="005B4651"/>
    <w:rsid w:val="005C051B"/>
    <w:rsid w:val="005C141A"/>
    <w:rsid w:val="005C1BA9"/>
    <w:rsid w:val="005C4C0E"/>
    <w:rsid w:val="005C4D63"/>
    <w:rsid w:val="005D1865"/>
    <w:rsid w:val="005D352C"/>
    <w:rsid w:val="005D370E"/>
    <w:rsid w:val="005D374E"/>
    <w:rsid w:val="005E2947"/>
    <w:rsid w:val="005E349C"/>
    <w:rsid w:val="005E5CD0"/>
    <w:rsid w:val="005E6B6E"/>
    <w:rsid w:val="005E702D"/>
    <w:rsid w:val="005F0782"/>
    <w:rsid w:val="005F352B"/>
    <w:rsid w:val="005F6BD3"/>
    <w:rsid w:val="006013E9"/>
    <w:rsid w:val="00601D2D"/>
    <w:rsid w:val="006044AA"/>
    <w:rsid w:val="006072A3"/>
    <w:rsid w:val="006075CD"/>
    <w:rsid w:val="006115A6"/>
    <w:rsid w:val="00613CCE"/>
    <w:rsid w:val="00615905"/>
    <w:rsid w:val="00617852"/>
    <w:rsid w:val="00617B7C"/>
    <w:rsid w:val="00617C51"/>
    <w:rsid w:val="0063028C"/>
    <w:rsid w:val="006329F5"/>
    <w:rsid w:val="006339A0"/>
    <w:rsid w:val="0063444D"/>
    <w:rsid w:val="00640EE3"/>
    <w:rsid w:val="00645946"/>
    <w:rsid w:val="0065503D"/>
    <w:rsid w:val="006569C7"/>
    <w:rsid w:val="0066035F"/>
    <w:rsid w:val="006606D4"/>
    <w:rsid w:val="00660949"/>
    <w:rsid w:val="00661ED7"/>
    <w:rsid w:val="0066332C"/>
    <w:rsid w:val="00664F5A"/>
    <w:rsid w:val="006651BB"/>
    <w:rsid w:val="00671069"/>
    <w:rsid w:val="006721F5"/>
    <w:rsid w:val="006732EC"/>
    <w:rsid w:val="006755C9"/>
    <w:rsid w:val="00676A5A"/>
    <w:rsid w:val="00681BDB"/>
    <w:rsid w:val="00682725"/>
    <w:rsid w:val="006872D7"/>
    <w:rsid w:val="00690B39"/>
    <w:rsid w:val="00691004"/>
    <w:rsid w:val="0069161B"/>
    <w:rsid w:val="00693FA9"/>
    <w:rsid w:val="00696BE1"/>
    <w:rsid w:val="006A2435"/>
    <w:rsid w:val="006A2AC1"/>
    <w:rsid w:val="006A4C88"/>
    <w:rsid w:val="006A5E1F"/>
    <w:rsid w:val="006A694B"/>
    <w:rsid w:val="006B263F"/>
    <w:rsid w:val="006B318B"/>
    <w:rsid w:val="006B4F43"/>
    <w:rsid w:val="006B5BDD"/>
    <w:rsid w:val="006B6224"/>
    <w:rsid w:val="006B7C8E"/>
    <w:rsid w:val="006C2005"/>
    <w:rsid w:val="006C2817"/>
    <w:rsid w:val="006C397E"/>
    <w:rsid w:val="006C55B7"/>
    <w:rsid w:val="006C577B"/>
    <w:rsid w:val="006C6BA8"/>
    <w:rsid w:val="006D05E6"/>
    <w:rsid w:val="006D0E0F"/>
    <w:rsid w:val="006D1BE9"/>
    <w:rsid w:val="006D1D37"/>
    <w:rsid w:val="006D5E4F"/>
    <w:rsid w:val="006E1B59"/>
    <w:rsid w:val="006E2E09"/>
    <w:rsid w:val="006E304E"/>
    <w:rsid w:val="006E6F15"/>
    <w:rsid w:val="006E7C8E"/>
    <w:rsid w:val="006F1553"/>
    <w:rsid w:val="006F1C67"/>
    <w:rsid w:val="006F22CA"/>
    <w:rsid w:val="00700444"/>
    <w:rsid w:val="00700A0F"/>
    <w:rsid w:val="00702B83"/>
    <w:rsid w:val="0070388B"/>
    <w:rsid w:val="00706DE9"/>
    <w:rsid w:val="0071104F"/>
    <w:rsid w:val="0071150D"/>
    <w:rsid w:val="00713AB3"/>
    <w:rsid w:val="00713CC3"/>
    <w:rsid w:val="00723BAA"/>
    <w:rsid w:val="007247F2"/>
    <w:rsid w:val="0072506F"/>
    <w:rsid w:val="00726EB5"/>
    <w:rsid w:val="00727493"/>
    <w:rsid w:val="00731D23"/>
    <w:rsid w:val="00732937"/>
    <w:rsid w:val="0073343B"/>
    <w:rsid w:val="007372C2"/>
    <w:rsid w:val="00740FF8"/>
    <w:rsid w:val="0074131C"/>
    <w:rsid w:val="0074216B"/>
    <w:rsid w:val="0074299C"/>
    <w:rsid w:val="00742BF6"/>
    <w:rsid w:val="00743FB2"/>
    <w:rsid w:val="0074544E"/>
    <w:rsid w:val="00745A9E"/>
    <w:rsid w:val="007577D0"/>
    <w:rsid w:val="0076131B"/>
    <w:rsid w:val="00764062"/>
    <w:rsid w:val="00771769"/>
    <w:rsid w:val="00771BC0"/>
    <w:rsid w:val="00773645"/>
    <w:rsid w:val="007737B2"/>
    <w:rsid w:val="00773C15"/>
    <w:rsid w:val="00777850"/>
    <w:rsid w:val="0078026C"/>
    <w:rsid w:val="00781935"/>
    <w:rsid w:val="00782AC8"/>
    <w:rsid w:val="007844C7"/>
    <w:rsid w:val="00785094"/>
    <w:rsid w:val="00786ECE"/>
    <w:rsid w:val="007921BB"/>
    <w:rsid w:val="00794D57"/>
    <w:rsid w:val="00796A88"/>
    <w:rsid w:val="007A2AA5"/>
    <w:rsid w:val="007A40CD"/>
    <w:rsid w:val="007A71A9"/>
    <w:rsid w:val="007A77CC"/>
    <w:rsid w:val="007B066C"/>
    <w:rsid w:val="007B2263"/>
    <w:rsid w:val="007C0BE9"/>
    <w:rsid w:val="007C3F3D"/>
    <w:rsid w:val="007C4C96"/>
    <w:rsid w:val="007C531E"/>
    <w:rsid w:val="007D02B3"/>
    <w:rsid w:val="007D0BD0"/>
    <w:rsid w:val="007D184A"/>
    <w:rsid w:val="007D234E"/>
    <w:rsid w:val="007D38DB"/>
    <w:rsid w:val="007D47E1"/>
    <w:rsid w:val="007D4840"/>
    <w:rsid w:val="007D488B"/>
    <w:rsid w:val="007D5D47"/>
    <w:rsid w:val="007D68C1"/>
    <w:rsid w:val="007E0FCC"/>
    <w:rsid w:val="007E7593"/>
    <w:rsid w:val="007F034F"/>
    <w:rsid w:val="007F4094"/>
    <w:rsid w:val="007F5BAD"/>
    <w:rsid w:val="007F659F"/>
    <w:rsid w:val="0080189E"/>
    <w:rsid w:val="008049FB"/>
    <w:rsid w:val="00805F50"/>
    <w:rsid w:val="00806B49"/>
    <w:rsid w:val="00810316"/>
    <w:rsid w:val="008115D6"/>
    <w:rsid w:val="00811E32"/>
    <w:rsid w:val="00812A43"/>
    <w:rsid w:val="00812D48"/>
    <w:rsid w:val="00813D56"/>
    <w:rsid w:val="008162A8"/>
    <w:rsid w:val="00816A7F"/>
    <w:rsid w:val="00816CB2"/>
    <w:rsid w:val="00817A4D"/>
    <w:rsid w:val="00823F69"/>
    <w:rsid w:val="0082502F"/>
    <w:rsid w:val="00825563"/>
    <w:rsid w:val="00835BC8"/>
    <w:rsid w:val="008416B2"/>
    <w:rsid w:val="008447BF"/>
    <w:rsid w:val="0085061A"/>
    <w:rsid w:val="0085612E"/>
    <w:rsid w:val="00860857"/>
    <w:rsid w:val="0086556C"/>
    <w:rsid w:val="00872235"/>
    <w:rsid w:val="00876885"/>
    <w:rsid w:val="008769D3"/>
    <w:rsid w:val="00876A50"/>
    <w:rsid w:val="00877008"/>
    <w:rsid w:val="008779F7"/>
    <w:rsid w:val="008800C0"/>
    <w:rsid w:val="008803D3"/>
    <w:rsid w:val="008826B6"/>
    <w:rsid w:val="00885012"/>
    <w:rsid w:val="00887424"/>
    <w:rsid w:val="008876F4"/>
    <w:rsid w:val="00890A83"/>
    <w:rsid w:val="00891287"/>
    <w:rsid w:val="008937E6"/>
    <w:rsid w:val="008A0D50"/>
    <w:rsid w:val="008A2EFB"/>
    <w:rsid w:val="008A452D"/>
    <w:rsid w:val="008A6051"/>
    <w:rsid w:val="008B0490"/>
    <w:rsid w:val="008B0968"/>
    <w:rsid w:val="008B26A1"/>
    <w:rsid w:val="008B568C"/>
    <w:rsid w:val="008B620F"/>
    <w:rsid w:val="008B7D7D"/>
    <w:rsid w:val="008C1124"/>
    <w:rsid w:val="008C2394"/>
    <w:rsid w:val="008C3433"/>
    <w:rsid w:val="008D21EE"/>
    <w:rsid w:val="008D2F39"/>
    <w:rsid w:val="008D3984"/>
    <w:rsid w:val="008D51C5"/>
    <w:rsid w:val="008D6517"/>
    <w:rsid w:val="008E49AB"/>
    <w:rsid w:val="008F43F4"/>
    <w:rsid w:val="008F503E"/>
    <w:rsid w:val="009024B7"/>
    <w:rsid w:val="009047BF"/>
    <w:rsid w:val="00906C48"/>
    <w:rsid w:val="00910881"/>
    <w:rsid w:val="00910A92"/>
    <w:rsid w:val="00914C89"/>
    <w:rsid w:val="00914D5F"/>
    <w:rsid w:val="009160DC"/>
    <w:rsid w:val="009174B7"/>
    <w:rsid w:val="00917F57"/>
    <w:rsid w:val="0092355D"/>
    <w:rsid w:val="009250AC"/>
    <w:rsid w:val="0092609B"/>
    <w:rsid w:val="009265BA"/>
    <w:rsid w:val="00927792"/>
    <w:rsid w:val="00927AD8"/>
    <w:rsid w:val="009366B2"/>
    <w:rsid w:val="00936C6C"/>
    <w:rsid w:val="00943A18"/>
    <w:rsid w:val="00951571"/>
    <w:rsid w:val="00955D38"/>
    <w:rsid w:val="00955E96"/>
    <w:rsid w:val="00956820"/>
    <w:rsid w:val="009574EF"/>
    <w:rsid w:val="00963EBC"/>
    <w:rsid w:val="009676B1"/>
    <w:rsid w:val="00973740"/>
    <w:rsid w:val="00973E37"/>
    <w:rsid w:val="009752EE"/>
    <w:rsid w:val="00980E72"/>
    <w:rsid w:val="00981CE5"/>
    <w:rsid w:val="009823E3"/>
    <w:rsid w:val="00984236"/>
    <w:rsid w:val="00984E96"/>
    <w:rsid w:val="009852F8"/>
    <w:rsid w:val="00985E25"/>
    <w:rsid w:val="0098706F"/>
    <w:rsid w:val="00987893"/>
    <w:rsid w:val="00987D8C"/>
    <w:rsid w:val="00991C98"/>
    <w:rsid w:val="00993749"/>
    <w:rsid w:val="00994BF9"/>
    <w:rsid w:val="009979A0"/>
    <w:rsid w:val="00997DE6"/>
    <w:rsid w:val="009A09D8"/>
    <w:rsid w:val="009A3319"/>
    <w:rsid w:val="009A48BF"/>
    <w:rsid w:val="009A4E4F"/>
    <w:rsid w:val="009A52AD"/>
    <w:rsid w:val="009B08BB"/>
    <w:rsid w:val="009B28DF"/>
    <w:rsid w:val="009B3527"/>
    <w:rsid w:val="009B4AD3"/>
    <w:rsid w:val="009C0698"/>
    <w:rsid w:val="009C2CA2"/>
    <w:rsid w:val="009C3366"/>
    <w:rsid w:val="009D0D35"/>
    <w:rsid w:val="009D10C5"/>
    <w:rsid w:val="009D5319"/>
    <w:rsid w:val="009D5831"/>
    <w:rsid w:val="009E0121"/>
    <w:rsid w:val="009E06A7"/>
    <w:rsid w:val="009E2526"/>
    <w:rsid w:val="009E4028"/>
    <w:rsid w:val="009E734D"/>
    <w:rsid w:val="009F240C"/>
    <w:rsid w:val="009F3381"/>
    <w:rsid w:val="009F68A0"/>
    <w:rsid w:val="00A002B6"/>
    <w:rsid w:val="00A0552D"/>
    <w:rsid w:val="00A059DA"/>
    <w:rsid w:val="00A06617"/>
    <w:rsid w:val="00A1008A"/>
    <w:rsid w:val="00A12905"/>
    <w:rsid w:val="00A14AC2"/>
    <w:rsid w:val="00A1507A"/>
    <w:rsid w:val="00A31AFC"/>
    <w:rsid w:val="00A40F0E"/>
    <w:rsid w:val="00A412BA"/>
    <w:rsid w:val="00A41C6A"/>
    <w:rsid w:val="00A457B0"/>
    <w:rsid w:val="00A45F94"/>
    <w:rsid w:val="00A46799"/>
    <w:rsid w:val="00A52300"/>
    <w:rsid w:val="00A54078"/>
    <w:rsid w:val="00A54805"/>
    <w:rsid w:val="00A550F3"/>
    <w:rsid w:val="00A557D9"/>
    <w:rsid w:val="00A60D09"/>
    <w:rsid w:val="00A60E5E"/>
    <w:rsid w:val="00A62EF3"/>
    <w:rsid w:val="00A637C7"/>
    <w:rsid w:val="00A65D72"/>
    <w:rsid w:val="00A67F16"/>
    <w:rsid w:val="00A715F3"/>
    <w:rsid w:val="00A7227D"/>
    <w:rsid w:val="00A72369"/>
    <w:rsid w:val="00A73C50"/>
    <w:rsid w:val="00A73FDE"/>
    <w:rsid w:val="00A74112"/>
    <w:rsid w:val="00A77563"/>
    <w:rsid w:val="00A80070"/>
    <w:rsid w:val="00A8376A"/>
    <w:rsid w:val="00A90AF3"/>
    <w:rsid w:val="00A927EA"/>
    <w:rsid w:val="00A93C86"/>
    <w:rsid w:val="00A94981"/>
    <w:rsid w:val="00AA2AAF"/>
    <w:rsid w:val="00AA2E9A"/>
    <w:rsid w:val="00AA41E2"/>
    <w:rsid w:val="00AA54A1"/>
    <w:rsid w:val="00AA6A20"/>
    <w:rsid w:val="00AA6FFD"/>
    <w:rsid w:val="00AA74CC"/>
    <w:rsid w:val="00AB12FE"/>
    <w:rsid w:val="00AB13EC"/>
    <w:rsid w:val="00AB1C51"/>
    <w:rsid w:val="00AB3363"/>
    <w:rsid w:val="00AB55D7"/>
    <w:rsid w:val="00AB5D65"/>
    <w:rsid w:val="00AB6AE2"/>
    <w:rsid w:val="00AB6FF2"/>
    <w:rsid w:val="00AB748F"/>
    <w:rsid w:val="00AB7DB4"/>
    <w:rsid w:val="00AC0717"/>
    <w:rsid w:val="00AC1285"/>
    <w:rsid w:val="00AC1A53"/>
    <w:rsid w:val="00AC4172"/>
    <w:rsid w:val="00AC6916"/>
    <w:rsid w:val="00AD3E81"/>
    <w:rsid w:val="00AD4E6F"/>
    <w:rsid w:val="00AD794D"/>
    <w:rsid w:val="00AE28B6"/>
    <w:rsid w:val="00AE4602"/>
    <w:rsid w:val="00AE709D"/>
    <w:rsid w:val="00AF0DC6"/>
    <w:rsid w:val="00AF10C5"/>
    <w:rsid w:val="00B00794"/>
    <w:rsid w:val="00B00C1C"/>
    <w:rsid w:val="00B06A98"/>
    <w:rsid w:val="00B1220F"/>
    <w:rsid w:val="00B123AB"/>
    <w:rsid w:val="00B130B3"/>
    <w:rsid w:val="00B1315E"/>
    <w:rsid w:val="00B13695"/>
    <w:rsid w:val="00B2097C"/>
    <w:rsid w:val="00B2331B"/>
    <w:rsid w:val="00B23546"/>
    <w:rsid w:val="00B2777E"/>
    <w:rsid w:val="00B27F9C"/>
    <w:rsid w:val="00B3053E"/>
    <w:rsid w:val="00B34244"/>
    <w:rsid w:val="00B34662"/>
    <w:rsid w:val="00B3622E"/>
    <w:rsid w:val="00B405A7"/>
    <w:rsid w:val="00B40D2A"/>
    <w:rsid w:val="00B46FA4"/>
    <w:rsid w:val="00B47095"/>
    <w:rsid w:val="00B50BBD"/>
    <w:rsid w:val="00B5156B"/>
    <w:rsid w:val="00B52CB7"/>
    <w:rsid w:val="00B5399A"/>
    <w:rsid w:val="00B53AF3"/>
    <w:rsid w:val="00B55271"/>
    <w:rsid w:val="00B554B3"/>
    <w:rsid w:val="00B65D4C"/>
    <w:rsid w:val="00B663CF"/>
    <w:rsid w:val="00B66BB2"/>
    <w:rsid w:val="00B76B37"/>
    <w:rsid w:val="00B77F09"/>
    <w:rsid w:val="00B80E4F"/>
    <w:rsid w:val="00B81155"/>
    <w:rsid w:val="00B813EB"/>
    <w:rsid w:val="00B81FBE"/>
    <w:rsid w:val="00B82756"/>
    <w:rsid w:val="00B84761"/>
    <w:rsid w:val="00B8552F"/>
    <w:rsid w:val="00B866F3"/>
    <w:rsid w:val="00B876B6"/>
    <w:rsid w:val="00B90CDA"/>
    <w:rsid w:val="00B96218"/>
    <w:rsid w:val="00B9684F"/>
    <w:rsid w:val="00B97028"/>
    <w:rsid w:val="00B978CD"/>
    <w:rsid w:val="00B97B3E"/>
    <w:rsid w:val="00BA0C41"/>
    <w:rsid w:val="00BA1F3A"/>
    <w:rsid w:val="00BA3534"/>
    <w:rsid w:val="00BA5863"/>
    <w:rsid w:val="00BA693F"/>
    <w:rsid w:val="00BA7CE4"/>
    <w:rsid w:val="00BB0EB9"/>
    <w:rsid w:val="00BC1468"/>
    <w:rsid w:val="00BC17D4"/>
    <w:rsid w:val="00BC2D8E"/>
    <w:rsid w:val="00BC50B3"/>
    <w:rsid w:val="00BC5906"/>
    <w:rsid w:val="00BD0265"/>
    <w:rsid w:val="00BD1EBA"/>
    <w:rsid w:val="00BD2B26"/>
    <w:rsid w:val="00BD2E01"/>
    <w:rsid w:val="00BD35FB"/>
    <w:rsid w:val="00BD42DD"/>
    <w:rsid w:val="00BD430F"/>
    <w:rsid w:val="00BD4FD0"/>
    <w:rsid w:val="00BD5608"/>
    <w:rsid w:val="00BD5B04"/>
    <w:rsid w:val="00BE0377"/>
    <w:rsid w:val="00BE0C3B"/>
    <w:rsid w:val="00BE0F75"/>
    <w:rsid w:val="00BE2F6D"/>
    <w:rsid w:val="00BE5369"/>
    <w:rsid w:val="00BE5EB9"/>
    <w:rsid w:val="00BF0275"/>
    <w:rsid w:val="00BF09C1"/>
    <w:rsid w:val="00BF1E8D"/>
    <w:rsid w:val="00BF38B4"/>
    <w:rsid w:val="00BF7763"/>
    <w:rsid w:val="00C00BE0"/>
    <w:rsid w:val="00C01FA7"/>
    <w:rsid w:val="00C11104"/>
    <w:rsid w:val="00C117BC"/>
    <w:rsid w:val="00C13ED4"/>
    <w:rsid w:val="00C16C72"/>
    <w:rsid w:val="00C17B66"/>
    <w:rsid w:val="00C203A8"/>
    <w:rsid w:val="00C3052C"/>
    <w:rsid w:val="00C32E71"/>
    <w:rsid w:val="00C34237"/>
    <w:rsid w:val="00C34B1E"/>
    <w:rsid w:val="00C35A47"/>
    <w:rsid w:val="00C3696A"/>
    <w:rsid w:val="00C4030E"/>
    <w:rsid w:val="00C4041E"/>
    <w:rsid w:val="00C4240E"/>
    <w:rsid w:val="00C42678"/>
    <w:rsid w:val="00C46D09"/>
    <w:rsid w:val="00C47B31"/>
    <w:rsid w:val="00C47BA1"/>
    <w:rsid w:val="00C5604C"/>
    <w:rsid w:val="00C5612F"/>
    <w:rsid w:val="00C5657B"/>
    <w:rsid w:val="00C56D68"/>
    <w:rsid w:val="00C630EC"/>
    <w:rsid w:val="00C64D70"/>
    <w:rsid w:val="00C74DF6"/>
    <w:rsid w:val="00C7625C"/>
    <w:rsid w:val="00C76D4E"/>
    <w:rsid w:val="00C814EC"/>
    <w:rsid w:val="00C829D0"/>
    <w:rsid w:val="00C83D23"/>
    <w:rsid w:val="00C91D5D"/>
    <w:rsid w:val="00C91F8E"/>
    <w:rsid w:val="00C932A4"/>
    <w:rsid w:val="00C93EFC"/>
    <w:rsid w:val="00C95F5E"/>
    <w:rsid w:val="00C964C6"/>
    <w:rsid w:val="00CA0680"/>
    <w:rsid w:val="00CA10F1"/>
    <w:rsid w:val="00CA2C11"/>
    <w:rsid w:val="00CA3237"/>
    <w:rsid w:val="00CA367F"/>
    <w:rsid w:val="00CA3F39"/>
    <w:rsid w:val="00CA5D30"/>
    <w:rsid w:val="00CA735D"/>
    <w:rsid w:val="00CA7BAB"/>
    <w:rsid w:val="00CB07F8"/>
    <w:rsid w:val="00CB343A"/>
    <w:rsid w:val="00CB47A8"/>
    <w:rsid w:val="00CB54F7"/>
    <w:rsid w:val="00CC1E36"/>
    <w:rsid w:val="00CC32C3"/>
    <w:rsid w:val="00CC3814"/>
    <w:rsid w:val="00CC4DA6"/>
    <w:rsid w:val="00CD10FC"/>
    <w:rsid w:val="00CD5359"/>
    <w:rsid w:val="00CD6080"/>
    <w:rsid w:val="00CD6A54"/>
    <w:rsid w:val="00CD7E33"/>
    <w:rsid w:val="00CE15A9"/>
    <w:rsid w:val="00CE1A54"/>
    <w:rsid w:val="00CE1B88"/>
    <w:rsid w:val="00CE3D16"/>
    <w:rsid w:val="00CE4EBB"/>
    <w:rsid w:val="00CE58B4"/>
    <w:rsid w:val="00CE591C"/>
    <w:rsid w:val="00CE7AE0"/>
    <w:rsid w:val="00CE7B90"/>
    <w:rsid w:val="00CF372A"/>
    <w:rsid w:val="00CF555F"/>
    <w:rsid w:val="00CF5AAF"/>
    <w:rsid w:val="00CF5C0A"/>
    <w:rsid w:val="00CF6DA8"/>
    <w:rsid w:val="00D00A41"/>
    <w:rsid w:val="00D01735"/>
    <w:rsid w:val="00D02B21"/>
    <w:rsid w:val="00D0319E"/>
    <w:rsid w:val="00D034BD"/>
    <w:rsid w:val="00D1064B"/>
    <w:rsid w:val="00D10EE0"/>
    <w:rsid w:val="00D124D4"/>
    <w:rsid w:val="00D14001"/>
    <w:rsid w:val="00D16FA0"/>
    <w:rsid w:val="00D17449"/>
    <w:rsid w:val="00D20A8B"/>
    <w:rsid w:val="00D25DCC"/>
    <w:rsid w:val="00D26DBA"/>
    <w:rsid w:val="00D3079D"/>
    <w:rsid w:val="00D30EA2"/>
    <w:rsid w:val="00D3123C"/>
    <w:rsid w:val="00D32FF3"/>
    <w:rsid w:val="00D418A7"/>
    <w:rsid w:val="00D4266F"/>
    <w:rsid w:val="00D45C4B"/>
    <w:rsid w:val="00D463F9"/>
    <w:rsid w:val="00D47ADF"/>
    <w:rsid w:val="00D50042"/>
    <w:rsid w:val="00D522A0"/>
    <w:rsid w:val="00D53349"/>
    <w:rsid w:val="00D559B6"/>
    <w:rsid w:val="00D55BDD"/>
    <w:rsid w:val="00D613AD"/>
    <w:rsid w:val="00D6188A"/>
    <w:rsid w:val="00D62005"/>
    <w:rsid w:val="00D63B77"/>
    <w:rsid w:val="00D641A5"/>
    <w:rsid w:val="00D72247"/>
    <w:rsid w:val="00D72BDC"/>
    <w:rsid w:val="00D7658B"/>
    <w:rsid w:val="00D77C61"/>
    <w:rsid w:val="00D77C65"/>
    <w:rsid w:val="00D82870"/>
    <w:rsid w:val="00D82DDE"/>
    <w:rsid w:val="00D839C3"/>
    <w:rsid w:val="00D847CB"/>
    <w:rsid w:val="00D84815"/>
    <w:rsid w:val="00D84E66"/>
    <w:rsid w:val="00D90CCF"/>
    <w:rsid w:val="00D9303D"/>
    <w:rsid w:val="00DA195D"/>
    <w:rsid w:val="00DA2261"/>
    <w:rsid w:val="00DA3A86"/>
    <w:rsid w:val="00DA5476"/>
    <w:rsid w:val="00DA6B42"/>
    <w:rsid w:val="00DA72A3"/>
    <w:rsid w:val="00DB2E6C"/>
    <w:rsid w:val="00DB30F4"/>
    <w:rsid w:val="00DB3F1D"/>
    <w:rsid w:val="00DB45E1"/>
    <w:rsid w:val="00DB71D0"/>
    <w:rsid w:val="00DC0477"/>
    <w:rsid w:val="00DC117B"/>
    <w:rsid w:val="00DC246C"/>
    <w:rsid w:val="00DC37F3"/>
    <w:rsid w:val="00DD0F3D"/>
    <w:rsid w:val="00DD1BF4"/>
    <w:rsid w:val="00DD26DC"/>
    <w:rsid w:val="00DD2B09"/>
    <w:rsid w:val="00DD2E56"/>
    <w:rsid w:val="00DD3195"/>
    <w:rsid w:val="00DE1CB9"/>
    <w:rsid w:val="00DE375E"/>
    <w:rsid w:val="00DE62BF"/>
    <w:rsid w:val="00DE66BC"/>
    <w:rsid w:val="00DE7F9F"/>
    <w:rsid w:val="00DF07E3"/>
    <w:rsid w:val="00DF476B"/>
    <w:rsid w:val="00E00498"/>
    <w:rsid w:val="00E019AC"/>
    <w:rsid w:val="00E0558F"/>
    <w:rsid w:val="00E06129"/>
    <w:rsid w:val="00E066C0"/>
    <w:rsid w:val="00E073AE"/>
    <w:rsid w:val="00E10A28"/>
    <w:rsid w:val="00E12A23"/>
    <w:rsid w:val="00E12C44"/>
    <w:rsid w:val="00E13EE9"/>
    <w:rsid w:val="00E1516A"/>
    <w:rsid w:val="00E15323"/>
    <w:rsid w:val="00E20337"/>
    <w:rsid w:val="00E2077D"/>
    <w:rsid w:val="00E2476A"/>
    <w:rsid w:val="00E2639A"/>
    <w:rsid w:val="00E265B8"/>
    <w:rsid w:val="00E27830"/>
    <w:rsid w:val="00E30C3E"/>
    <w:rsid w:val="00E30DB5"/>
    <w:rsid w:val="00E32C28"/>
    <w:rsid w:val="00E32F89"/>
    <w:rsid w:val="00E35E6E"/>
    <w:rsid w:val="00E4358F"/>
    <w:rsid w:val="00E458A1"/>
    <w:rsid w:val="00E46419"/>
    <w:rsid w:val="00E468ED"/>
    <w:rsid w:val="00E629F1"/>
    <w:rsid w:val="00E62B97"/>
    <w:rsid w:val="00E65FA3"/>
    <w:rsid w:val="00E6781C"/>
    <w:rsid w:val="00E7009B"/>
    <w:rsid w:val="00E70D42"/>
    <w:rsid w:val="00E73D21"/>
    <w:rsid w:val="00E86A4B"/>
    <w:rsid w:val="00E91608"/>
    <w:rsid w:val="00E940E5"/>
    <w:rsid w:val="00E97821"/>
    <w:rsid w:val="00E9795B"/>
    <w:rsid w:val="00EA0ED8"/>
    <w:rsid w:val="00EA14C3"/>
    <w:rsid w:val="00EA164E"/>
    <w:rsid w:val="00EA2CA5"/>
    <w:rsid w:val="00EA76C3"/>
    <w:rsid w:val="00EB3A10"/>
    <w:rsid w:val="00EB624F"/>
    <w:rsid w:val="00EB6EAA"/>
    <w:rsid w:val="00EB7967"/>
    <w:rsid w:val="00EC0D4B"/>
    <w:rsid w:val="00EC15D4"/>
    <w:rsid w:val="00EC3BD2"/>
    <w:rsid w:val="00EC4257"/>
    <w:rsid w:val="00EC647A"/>
    <w:rsid w:val="00EC7A3E"/>
    <w:rsid w:val="00ED136C"/>
    <w:rsid w:val="00EE06CD"/>
    <w:rsid w:val="00EE0AB4"/>
    <w:rsid w:val="00EE12EE"/>
    <w:rsid w:val="00EE5CBF"/>
    <w:rsid w:val="00EE7A9A"/>
    <w:rsid w:val="00EE7E44"/>
    <w:rsid w:val="00EF2656"/>
    <w:rsid w:val="00EF2F55"/>
    <w:rsid w:val="00EF40E1"/>
    <w:rsid w:val="00EF55C0"/>
    <w:rsid w:val="00EF67BF"/>
    <w:rsid w:val="00F055DB"/>
    <w:rsid w:val="00F06E82"/>
    <w:rsid w:val="00F101CE"/>
    <w:rsid w:val="00F120C0"/>
    <w:rsid w:val="00F1541E"/>
    <w:rsid w:val="00F16D85"/>
    <w:rsid w:val="00F17075"/>
    <w:rsid w:val="00F20CF2"/>
    <w:rsid w:val="00F214AB"/>
    <w:rsid w:val="00F23C61"/>
    <w:rsid w:val="00F24890"/>
    <w:rsid w:val="00F25272"/>
    <w:rsid w:val="00F254C0"/>
    <w:rsid w:val="00F2627D"/>
    <w:rsid w:val="00F26E11"/>
    <w:rsid w:val="00F301A4"/>
    <w:rsid w:val="00F308B6"/>
    <w:rsid w:val="00F31043"/>
    <w:rsid w:val="00F3122C"/>
    <w:rsid w:val="00F32366"/>
    <w:rsid w:val="00F32B3A"/>
    <w:rsid w:val="00F33CD5"/>
    <w:rsid w:val="00F34B0F"/>
    <w:rsid w:val="00F37189"/>
    <w:rsid w:val="00F40332"/>
    <w:rsid w:val="00F446F4"/>
    <w:rsid w:val="00F46AEE"/>
    <w:rsid w:val="00F4701A"/>
    <w:rsid w:val="00F507C4"/>
    <w:rsid w:val="00F511A6"/>
    <w:rsid w:val="00F60386"/>
    <w:rsid w:val="00F60670"/>
    <w:rsid w:val="00F608CC"/>
    <w:rsid w:val="00F65012"/>
    <w:rsid w:val="00F67FF5"/>
    <w:rsid w:val="00F72F63"/>
    <w:rsid w:val="00F73C9E"/>
    <w:rsid w:val="00F7461F"/>
    <w:rsid w:val="00F754B6"/>
    <w:rsid w:val="00F774CC"/>
    <w:rsid w:val="00F8025A"/>
    <w:rsid w:val="00F83C86"/>
    <w:rsid w:val="00F87363"/>
    <w:rsid w:val="00F91547"/>
    <w:rsid w:val="00F9591E"/>
    <w:rsid w:val="00FA4D04"/>
    <w:rsid w:val="00FA71A5"/>
    <w:rsid w:val="00FB0E26"/>
    <w:rsid w:val="00FB15C7"/>
    <w:rsid w:val="00FB2E9E"/>
    <w:rsid w:val="00FB5EB4"/>
    <w:rsid w:val="00FB6435"/>
    <w:rsid w:val="00FB7355"/>
    <w:rsid w:val="00FB765A"/>
    <w:rsid w:val="00FC2318"/>
    <w:rsid w:val="00FC23A0"/>
    <w:rsid w:val="00FC260C"/>
    <w:rsid w:val="00FC3335"/>
    <w:rsid w:val="00FC3E9C"/>
    <w:rsid w:val="00FC5511"/>
    <w:rsid w:val="00FC588E"/>
    <w:rsid w:val="00FD177D"/>
    <w:rsid w:val="00FD1E3C"/>
    <w:rsid w:val="00FD2C21"/>
    <w:rsid w:val="00FD70A7"/>
    <w:rsid w:val="00FD7D90"/>
    <w:rsid w:val="00FE10A5"/>
    <w:rsid w:val="00FE5111"/>
    <w:rsid w:val="00FE57E6"/>
    <w:rsid w:val="00FF2404"/>
    <w:rsid w:val="00FF259D"/>
    <w:rsid w:val="00FF317C"/>
    <w:rsid w:val="00FF5D6B"/>
    <w:rsid w:val="00FF68E5"/>
    <w:rsid w:val="00FF6E08"/>
    <w:rsid w:val="3B935662"/>
    <w:rsid w:val="418DAE1D"/>
    <w:rsid w:val="562AF708"/>
    <w:rsid w:val="58F2D3FF"/>
    <w:rsid w:val="6059367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EF8E1"/>
  <w15:chartTrackingRefBased/>
  <w15:docId w15:val="{C6909263-8FC5-4597-A44A-6A3A3758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footer" w:uiPriority="99"/>
    <w:lsdException w:name="caption" w:semiHidden="1" w:unhideWhenUsed="1" w:qFormat="1"/>
    <w:lsdException w:name="Title" w:qFormat="1"/>
    <w:lsdException w:name="Subtitle" w:qFormat="1"/>
    <w:lsdException w:name="Hyperlink" w:uiPriority="99"/>
    <w:lsdException w:name="Strong" w:uiPriority="22"/>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D0"/>
    <w:rPr>
      <w:rFonts w:asciiTheme="minorHAnsi" w:hAnsiTheme="minorHAnsi" w:cstheme="minorHAnsi"/>
      <w:sz w:val="22"/>
      <w:szCs w:val="22"/>
    </w:rPr>
  </w:style>
  <w:style w:type="paragraph" w:styleId="Heading1">
    <w:name w:val="heading 1"/>
    <w:basedOn w:val="StyleArial14ptGrasCouleurpersonnaliseRVB0"/>
    <w:next w:val="Normal"/>
    <w:link w:val="Heading1Char"/>
    <w:qFormat/>
    <w:rsid w:val="0034026D"/>
    <w:pPr>
      <w:keepNext/>
      <w:numPr>
        <w:numId w:val="10"/>
      </w:numPr>
      <w:pBdr>
        <w:bottom w:val="single" w:sz="4" w:space="1" w:color="002060"/>
      </w:pBdr>
      <w:spacing w:before="480" w:after="120"/>
      <w:ind w:left="426" w:hanging="426"/>
      <w:outlineLvl w:val="0"/>
    </w:pPr>
    <w:rPr>
      <w:rFonts w:ascii="Calibri" w:hAnsi="Calibri"/>
      <w:smallCaps/>
      <w:color w:val="002060"/>
      <w:szCs w:val="24"/>
    </w:rPr>
  </w:style>
  <w:style w:type="paragraph" w:styleId="Heading2">
    <w:name w:val="heading 2"/>
    <w:basedOn w:val="Normal"/>
    <w:next w:val="Normal"/>
    <w:link w:val="Heading2Char"/>
    <w:qFormat/>
    <w:rsid w:val="000D1E55"/>
    <w:pPr>
      <w:keepNext/>
      <w:spacing w:before="240" w:after="60"/>
      <w:outlineLvl w:val="1"/>
    </w:pPr>
    <w:rPr>
      <w:b/>
      <w:bCs/>
      <w:color w:val="002060"/>
      <w:u w:val="single"/>
    </w:rPr>
  </w:style>
  <w:style w:type="paragraph" w:styleId="Heading3">
    <w:name w:val="heading 3"/>
    <w:basedOn w:val="Normal"/>
    <w:next w:val="Normal"/>
    <w:rsid w:val="00CE15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rsid w:val="00CE15A9"/>
    <w:pPr>
      <w:keepNext/>
      <w:numPr>
        <w:ilvl w:val="3"/>
        <w:numId w:val="1"/>
      </w:numPr>
      <w:spacing w:before="240" w:after="60"/>
      <w:outlineLvl w:val="3"/>
    </w:pPr>
    <w:rPr>
      <w:b/>
      <w:bCs/>
      <w:sz w:val="28"/>
      <w:szCs w:val="28"/>
    </w:rPr>
  </w:style>
  <w:style w:type="paragraph" w:styleId="Heading5">
    <w:name w:val="heading 5"/>
    <w:basedOn w:val="Normal"/>
    <w:next w:val="Normal"/>
    <w:rsid w:val="00CE15A9"/>
    <w:pPr>
      <w:spacing w:before="240" w:after="60"/>
      <w:outlineLvl w:val="4"/>
    </w:pPr>
    <w:rPr>
      <w:b/>
      <w:bCs/>
      <w:i/>
      <w:iCs/>
      <w:sz w:val="26"/>
      <w:szCs w:val="26"/>
    </w:rPr>
  </w:style>
  <w:style w:type="paragraph" w:styleId="Heading6">
    <w:name w:val="heading 6"/>
    <w:basedOn w:val="Normal"/>
    <w:next w:val="Normal"/>
    <w:rsid w:val="00CE15A9"/>
    <w:pPr>
      <w:numPr>
        <w:ilvl w:val="5"/>
        <w:numId w:val="1"/>
      </w:numPr>
      <w:spacing w:before="240" w:after="60"/>
      <w:outlineLvl w:val="5"/>
    </w:pPr>
    <w:rPr>
      <w:b/>
      <w:bCs/>
    </w:rPr>
  </w:style>
  <w:style w:type="paragraph" w:styleId="Heading7">
    <w:name w:val="heading 7"/>
    <w:basedOn w:val="Normal"/>
    <w:next w:val="Normal"/>
    <w:rsid w:val="00CE15A9"/>
    <w:pPr>
      <w:numPr>
        <w:ilvl w:val="6"/>
        <w:numId w:val="1"/>
      </w:numPr>
      <w:spacing w:before="240" w:after="60"/>
      <w:outlineLvl w:val="6"/>
    </w:pPr>
    <w:rPr>
      <w:sz w:val="24"/>
      <w:szCs w:val="24"/>
    </w:rPr>
  </w:style>
  <w:style w:type="paragraph" w:styleId="Heading8">
    <w:name w:val="heading 8"/>
    <w:basedOn w:val="Normal"/>
    <w:next w:val="Normal"/>
    <w:rsid w:val="00CE15A9"/>
    <w:pPr>
      <w:numPr>
        <w:ilvl w:val="7"/>
        <w:numId w:val="1"/>
      </w:numPr>
      <w:spacing w:before="240" w:after="60"/>
      <w:outlineLvl w:val="7"/>
    </w:pPr>
    <w:rPr>
      <w:i/>
      <w:iCs/>
      <w:sz w:val="24"/>
      <w:szCs w:val="24"/>
    </w:rPr>
  </w:style>
  <w:style w:type="paragraph" w:styleId="Heading9">
    <w:name w:val="heading 9"/>
    <w:basedOn w:val="Normal"/>
    <w:next w:val="Normal"/>
    <w:rsid w:val="00CE15A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2AB2"/>
    <w:rPr>
      <w:rFonts w:ascii="Tahoma" w:hAnsi="Tahoma" w:cs="Tahoma"/>
      <w:sz w:val="16"/>
      <w:szCs w:val="16"/>
    </w:rPr>
  </w:style>
  <w:style w:type="paragraph" w:styleId="Header">
    <w:name w:val="header"/>
    <w:basedOn w:val="Normal"/>
    <w:rsid w:val="00272AB2"/>
    <w:pPr>
      <w:tabs>
        <w:tab w:val="center" w:pos="4536"/>
        <w:tab w:val="right" w:pos="9072"/>
      </w:tabs>
    </w:pPr>
  </w:style>
  <w:style w:type="paragraph" w:styleId="Footer">
    <w:name w:val="footer"/>
    <w:basedOn w:val="Normal"/>
    <w:link w:val="FooterChar"/>
    <w:uiPriority w:val="99"/>
    <w:rsid w:val="00272AB2"/>
    <w:pPr>
      <w:tabs>
        <w:tab w:val="center" w:pos="4536"/>
        <w:tab w:val="right" w:pos="9072"/>
      </w:tabs>
    </w:pPr>
  </w:style>
  <w:style w:type="paragraph" w:styleId="Title">
    <w:name w:val="Title"/>
    <w:basedOn w:val="Normal"/>
    <w:qFormat/>
    <w:rsid w:val="00A54078"/>
    <w:pPr>
      <w:spacing w:line="276" w:lineRule="auto"/>
      <w:jc w:val="center"/>
    </w:pPr>
    <w:rPr>
      <w:rFonts w:ascii="Calibri" w:eastAsia="Calibri" w:hAnsi="Calibri"/>
      <w:b/>
      <w:caps/>
      <w:color w:val="002060"/>
      <w:sz w:val="36"/>
      <w:szCs w:val="36"/>
      <w:lang w:eastAsia="en-US"/>
    </w:rPr>
  </w:style>
  <w:style w:type="paragraph" w:styleId="Subtitle">
    <w:name w:val="Subtitle"/>
    <w:basedOn w:val="Normal"/>
    <w:qFormat/>
    <w:rsid w:val="00CA0680"/>
    <w:pPr>
      <w:spacing w:line="276" w:lineRule="auto"/>
      <w:jc w:val="center"/>
    </w:pPr>
    <w:rPr>
      <w:rFonts w:ascii="Calibri" w:eastAsia="Calibri" w:hAnsi="Calibri"/>
      <w:b/>
      <w:caps/>
      <w:color w:val="FF6600"/>
      <w:sz w:val="26"/>
      <w:szCs w:val="26"/>
      <w:lang w:eastAsia="en-US"/>
    </w:rPr>
  </w:style>
  <w:style w:type="paragraph" w:styleId="TOC1">
    <w:name w:val="toc 1"/>
    <w:basedOn w:val="Normal"/>
    <w:next w:val="Normal"/>
    <w:autoRedefine/>
    <w:semiHidden/>
    <w:rsid w:val="007D4840"/>
    <w:pPr>
      <w:tabs>
        <w:tab w:val="left" w:pos="284"/>
        <w:tab w:val="right" w:leader="dot" w:pos="9498"/>
        <w:tab w:val="right" w:leader="dot" w:pos="10206"/>
      </w:tabs>
      <w:spacing w:before="360" w:after="120"/>
      <w:ind w:right="-142"/>
    </w:pPr>
    <w:rPr>
      <w:rFonts w:ascii="Arial" w:hAnsi="Arial" w:cs="Arial"/>
      <w:b/>
      <w:noProof/>
      <w:color w:val="007E9E"/>
      <w:sz w:val="24"/>
      <w:szCs w:val="24"/>
    </w:rPr>
  </w:style>
  <w:style w:type="paragraph" w:styleId="BodyText">
    <w:name w:val="Body Text"/>
    <w:basedOn w:val="Normal"/>
    <w:link w:val="BodyTextChar"/>
    <w:rsid w:val="00E066C0"/>
    <w:pPr>
      <w:jc w:val="both"/>
    </w:pPr>
    <w:rPr>
      <w:sz w:val="24"/>
      <w:szCs w:val="24"/>
    </w:rPr>
  </w:style>
  <w:style w:type="character" w:styleId="PageNumber">
    <w:name w:val="page number"/>
    <w:basedOn w:val="DefaultParagraphFont"/>
    <w:rsid w:val="000860FF"/>
  </w:style>
  <w:style w:type="paragraph" w:customStyle="1" w:styleId="StyleArial14ptGrasCouleurpersonnaliseRVB0">
    <w:name w:val="Style Arial 14 pt Gras Couleur personnalisée(RVB(0"/>
    <w:aliases w:val="126,158)) Ba..."/>
    <w:basedOn w:val="Normal"/>
    <w:rsid w:val="00CE15A9"/>
    <w:pPr>
      <w:numPr>
        <w:numId w:val="1"/>
      </w:numPr>
      <w:pBdr>
        <w:bottom w:val="single" w:sz="4" w:space="1" w:color="007E9E"/>
      </w:pBdr>
    </w:pPr>
    <w:rPr>
      <w:rFonts w:ascii="Arial" w:hAnsi="Arial"/>
      <w:b/>
      <w:bCs/>
      <w:color w:val="007E9E"/>
      <w:sz w:val="28"/>
    </w:rPr>
  </w:style>
  <w:style w:type="paragraph" w:customStyle="1" w:styleId="Annexe">
    <w:name w:val="Annexe"/>
    <w:basedOn w:val="Heading1"/>
    <w:rsid w:val="005E702D"/>
  </w:style>
  <w:style w:type="paragraph" w:styleId="TOC2">
    <w:name w:val="toc 2"/>
    <w:basedOn w:val="Normal"/>
    <w:next w:val="Normal"/>
    <w:autoRedefine/>
    <w:semiHidden/>
    <w:rsid w:val="00392634"/>
    <w:pPr>
      <w:tabs>
        <w:tab w:val="left" w:pos="900"/>
        <w:tab w:val="right" w:leader="dot" w:pos="9060"/>
      </w:tabs>
      <w:spacing w:after="60"/>
      <w:ind w:left="902" w:hanging="618"/>
    </w:pPr>
    <w:rPr>
      <w:rFonts w:ascii="Arial" w:hAnsi="Arial"/>
      <w:noProof/>
      <w:color w:val="007E8A"/>
    </w:rPr>
  </w:style>
  <w:style w:type="character" w:styleId="Hyperlink">
    <w:name w:val="Hyperlink"/>
    <w:uiPriority w:val="99"/>
    <w:rsid w:val="00473998"/>
    <w:rPr>
      <w:color w:val="0000FF"/>
      <w:u w:val="single"/>
    </w:rPr>
  </w:style>
  <w:style w:type="paragraph" w:customStyle="1" w:styleId="Retrait">
    <w:name w:val="Retrait"/>
    <w:basedOn w:val="Normal"/>
    <w:rsid w:val="00C47B31"/>
    <w:pPr>
      <w:numPr>
        <w:numId w:val="2"/>
      </w:numPr>
      <w:spacing w:before="60" w:after="120"/>
      <w:jc w:val="both"/>
    </w:pPr>
    <w:rPr>
      <w:rFonts w:ascii="Arial" w:hAnsi="Arial" w:cs="Arial"/>
      <w:color w:val="000080"/>
      <w:sz w:val="24"/>
      <w:szCs w:val="24"/>
    </w:rPr>
  </w:style>
  <w:style w:type="paragraph" w:styleId="TOC3">
    <w:name w:val="toc 3"/>
    <w:basedOn w:val="TOC1"/>
    <w:next w:val="Normal"/>
    <w:autoRedefine/>
    <w:semiHidden/>
    <w:rsid w:val="001B6CAD"/>
    <w:pPr>
      <w:ind w:left="686"/>
    </w:pPr>
    <w:rPr>
      <w:color w:val="000080"/>
    </w:rPr>
  </w:style>
  <w:style w:type="table" w:styleId="TableGrid">
    <w:name w:val="Table Grid"/>
    <w:basedOn w:val="TableNormal"/>
    <w:uiPriority w:val="59"/>
    <w:rsid w:val="00D8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4701A"/>
    <w:pPr>
      <w:numPr>
        <w:numId w:val="3"/>
      </w:numPr>
    </w:pPr>
  </w:style>
  <w:style w:type="paragraph" w:styleId="BodyText2">
    <w:name w:val="Body Text 2"/>
    <w:basedOn w:val="Normal"/>
    <w:link w:val="BodyText2Char"/>
    <w:rsid w:val="008447BF"/>
    <w:pPr>
      <w:spacing w:after="120" w:line="480" w:lineRule="auto"/>
    </w:pPr>
  </w:style>
  <w:style w:type="paragraph" w:styleId="DocumentMap">
    <w:name w:val="Document Map"/>
    <w:basedOn w:val="Normal"/>
    <w:semiHidden/>
    <w:rsid w:val="00BE0C3B"/>
    <w:pPr>
      <w:shd w:val="clear" w:color="auto" w:fill="000080"/>
    </w:pPr>
    <w:rPr>
      <w:rFonts w:ascii="Tahoma" w:hAnsi="Tahoma" w:cs="Tahoma"/>
    </w:rPr>
  </w:style>
  <w:style w:type="paragraph" w:styleId="BodyText3">
    <w:name w:val="Body Text 3"/>
    <w:basedOn w:val="Normal"/>
    <w:rsid w:val="00BE0C3B"/>
    <w:rPr>
      <w:b/>
      <w:color w:val="000080"/>
    </w:rPr>
  </w:style>
  <w:style w:type="paragraph" w:styleId="BodyTextIndent">
    <w:name w:val="Body Text Indent"/>
    <w:basedOn w:val="Normal"/>
    <w:link w:val="BodyTextIndentChar"/>
    <w:rsid w:val="00BE0C3B"/>
    <w:pPr>
      <w:tabs>
        <w:tab w:val="left" w:pos="4680"/>
        <w:tab w:val="right" w:leader="dot" w:pos="10440"/>
      </w:tabs>
      <w:spacing w:after="60"/>
      <w:ind w:left="284"/>
    </w:pPr>
    <w:rPr>
      <w:rFonts w:ascii="Century Gothic" w:hAnsi="Century Gothic"/>
      <w:color w:val="000080"/>
      <w:sz w:val="16"/>
      <w:szCs w:val="24"/>
    </w:rPr>
  </w:style>
  <w:style w:type="character" w:customStyle="1" w:styleId="Fort">
    <w:name w:val="Fort"/>
    <w:rsid w:val="006B5BDD"/>
    <w:rPr>
      <w:b/>
    </w:rPr>
  </w:style>
  <w:style w:type="paragraph" w:styleId="ListParagraph">
    <w:name w:val="List Paragraph"/>
    <w:basedOn w:val="Normal"/>
    <w:uiPriority w:val="34"/>
    <w:qFormat/>
    <w:rsid w:val="003F6A8C"/>
    <w:pPr>
      <w:numPr>
        <w:numId w:val="9"/>
      </w:numPr>
    </w:pPr>
    <w:rPr>
      <w:rFonts w:eastAsia="Calibri"/>
      <w:lang w:eastAsia="en-US"/>
    </w:rPr>
  </w:style>
  <w:style w:type="paragraph" w:styleId="NormalWeb">
    <w:name w:val="Normal (Web)"/>
    <w:basedOn w:val="Normal"/>
    <w:uiPriority w:val="99"/>
    <w:unhideWhenUsed/>
    <w:rsid w:val="005E2947"/>
    <w:pPr>
      <w:spacing w:before="100" w:beforeAutospacing="1" w:after="100" w:afterAutospacing="1"/>
    </w:pPr>
    <w:rPr>
      <w:rFonts w:eastAsia="Calibri"/>
      <w:sz w:val="24"/>
      <w:szCs w:val="24"/>
    </w:rPr>
  </w:style>
  <w:style w:type="character" w:customStyle="1" w:styleId="BodyTextIndentChar">
    <w:name w:val="Body Text Indent Char"/>
    <w:link w:val="BodyTextIndent"/>
    <w:rsid w:val="0071104F"/>
    <w:rPr>
      <w:rFonts w:ascii="Century Gothic" w:hAnsi="Century Gothic"/>
      <w:color w:val="000080"/>
      <w:sz w:val="16"/>
      <w:szCs w:val="24"/>
    </w:rPr>
  </w:style>
  <w:style w:type="character" w:customStyle="1" w:styleId="Heading1Char">
    <w:name w:val="Heading 1 Char"/>
    <w:link w:val="Heading1"/>
    <w:rsid w:val="0034026D"/>
    <w:rPr>
      <w:rFonts w:ascii="Calibri" w:hAnsi="Calibri" w:cstheme="minorHAnsi"/>
      <w:b/>
      <w:bCs/>
      <w:smallCaps/>
      <w:color w:val="002060"/>
      <w:sz w:val="28"/>
      <w:szCs w:val="24"/>
    </w:rPr>
  </w:style>
  <w:style w:type="character" w:customStyle="1" w:styleId="BodyTextChar">
    <w:name w:val="Body Text Char"/>
    <w:link w:val="BodyText"/>
    <w:rsid w:val="0071104F"/>
    <w:rPr>
      <w:sz w:val="24"/>
      <w:szCs w:val="24"/>
    </w:rPr>
  </w:style>
  <w:style w:type="character" w:customStyle="1" w:styleId="BodyText2Char">
    <w:name w:val="Body Text 2 Char"/>
    <w:link w:val="BodyText2"/>
    <w:rsid w:val="00B1315E"/>
  </w:style>
  <w:style w:type="paragraph" w:styleId="NoSpacing">
    <w:name w:val="No Spacing"/>
    <w:uiPriority w:val="1"/>
    <w:qFormat/>
    <w:rsid w:val="00F446F4"/>
    <w:rPr>
      <w:rFonts w:ascii="Calibri" w:eastAsia="Calibri" w:hAnsi="Calibri"/>
      <w:sz w:val="22"/>
      <w:szCs w:val="22"/>
      <w:lang w:eastAsia="en-US"/>
    </w:rPr>
  </w:style>
  <w:style w:type="table" w:styleId="TableColumns3">
    <w:name w:val="Table Columns 3"/>
    <w:basedOn w:val="TableNormal"/>
    <w:rsid w:val="00E247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FB7355"/>
  </w:style>
  <w:style w:type="character" w:styleId="UnresolvedMention">
    <w:name w:val="Unresolved Mention"/>
    <w:uiPriority w:val="99"/>
    <w:semiHidden/>
    <w:unhideWhenUsed/>
    <w:rsid w:val="00F06E82"/>
    <w:rPr>
      <w:color w:val="605E5C"/>
      <w:shd w:val="clear" w:color="auto" w:fill="E1DFDD"/>
    </w:rPr>
  </w:style>
  <w:style w:type="character" w:styleId="Strong">
    <w:name w:val="Strong"/>
    <w:basedOn w:val="DefaultParagraphFont"/>
    <w:uiPriority w:val="22"/>
    <w:rsid w:val="00577541"/>
    <w:rPr>
      <w:b/>
      <w:bCs/>
    </w:rPr>
  </w:style>
  <w:style w:type="character" w:styleId="Emphasis">
    <w:name w:val="Emphasis"/>
    <w:basedOn w:val="DefaultParagraphFont"/>
    <w:uiPriority w:val="20"/>
    <w:rsid w:val="003D1360"/>
    <w:rPr>
      <w:i/>
      <w:iCs/>
    </w:rPr>
  </w:style>
  <w:style w:type="character" w:styleId="CommentReference">
    <w:name w:val="annotation reference"/>
    <w:basedOn w:val="DefaultParagraphFont"/>
    <w:rsid w:val="00116080"/>
    <w:rPr>
      <w:sz w:val="16"/>
      <w:szCs w:val="16"/>
    </w:rPr>
  </w:style>
  <w:style w:type="paragraph" w:styleId="CommentText">
    <w:name w:val="annotation text"/>
    <w:basedOn w:val="Normal"/>
    <w:link w:val="CommentTextChar"/>
    <w:rsid w:val="00116080"/>
    <w:rPr>
      <w:sz w:val="20"/>
      <w:szCs w:val="20"/>
    </w:rPr>
  </w:style>
  <w:style w:type="character" w:customStyle="1" w:styleId="CommentTextChar">
    <w:name w:val="Comment Text Char"/>
    <w:basedOn w:val="DefaultParagraphFont"/>
    <w:link w:val="CommentText"/>
    <w:rsid w:val="00116080"/>
    <w:rPr>
      <w:rFonts w:asciiTheme="minorHAnsi" w:hAnsiTheme="minorHAnsi" w:cstheme="minorHAnsi"/>
    </w:rPr>
  </w:style>
  <w:style w:type="paragraph" w:styleId="CommentSubject">
    <w:name w:val="annotation subject"/>
    <w:basedOn w:val="CommentText"/>
    <w:next w:val="CommentText"/>
    <w:link w:val="CommentSubjectChar"/>
    <w:rsid w:val="00116080"/>
    <w:rPr>
      <w:b/>
      <w:bCs/>
    </w:rPr>
  </w:style>
  <w:style w:type="character" w:customStyle="1" w:styleId="CommentSubjectChar">
    <w:name w:val="Comment Subject Char"/>
    <w:basedOn w:val="CommentTextChar"/>
    <w:link w:val="CommentSubject"/>
    <w:rsid w:val="00116080"/>
    <w:rPr>
      <w:rFonts w:asciiTheme="minorHAnsi" w:hAnsiTheme="minorHAnsi" w:cstheme="minorHAnsi"/>
      <w:b/>
      <w:bCs/>
    </w:rPr>
  </w:style>
  <w:style w:type="paragraph" w:styleId="Revision">
    <w:name w:val="Revision"/>
    <w:hidden/>
    <w:uiPriority w:val="99"/>
    <w:semiHidden/>
    <w:rsid w:val="00DC37F3"/>
    <w:rPr>
      <w:rFonts w:asciiTheme="minorHAnsi" w:hAnsiTheme="minorHAnsi" w:cstheme="minorHAnsi"/>
      <w:sz w:val="22"/>
      <w:szCs w:val="22"/>
    </w:rPr>
  </w:style>
  <w:style w:type="character" w:styleId="FollowedHyperlink">
    <w:name w:val="FollowedHyperlink"/>
    <w:basedOn w:val="DefaultParagraphFont"/>
    <w:rsid w:val="00A1507A"/>
    <w:rPr>
      <w:color w:val="954F72" w:themeColor="followedHyperlink"/>
      <w:u w:val="single"/>
    </w:rPr>
  </w:style>
  <w:style w:type="paragraph" w:customStyle="1" w:styleId="pf0">
    <w:name w:val="pf0"/>
    <w:basedOn w:val="Normal"/>
    <w:rsid w:val="00BD4FD0"/>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BD4FD0"/>
    <w:rPr>
      <w:rFonts w:ascii="Segoe UI" w:hAnsi="Segoe UI" w:cs="Segoe UI" w:hint="default"/>
      <w:sz w:val="18"/>
      <w:szCs w:val="18"/>
    </w:rPr>
  </w:style>
  <w:style w:type="character" w:customStyle="1" w:styleId="Heading2Char">
    <w:name w:val="Heading 2 Char"/>
    <w:basedOn w:val="DefaultParagraphFont"/>
    <w:link w:val="Heading2"/>
    <w:rsid w:val="001A1B98"/>
    <w:rPr>
      <w:rFonts w:asciiTheme="minorHAnsi" w:hAnsiTheme="minorHAnsi" w:cstheme="minorHAnsi"/>
      <w:b/>
      <w:bCs/>
      <w:color w:val="002060"/>
      <w:sz w:val="22"/>
      <w:szCs w:val="22"/>
      <w:u w:val="single"/>
    </w:rPr>
  </w:style>
  <w:style w:type="paragraph" w:customStyle="1" w:styleId="Figure">
    <w:name w:val="Figure"/>
    <w:basedOn w:val="Subtitle"/>
    <w:qFormat/>
    <w:rsid w:val="002E4190"/>
    <w:rPr>
      <w:b w:val="0"/>
      <w:bCs/>
      <w:caps w:val="0"/>
      <w:color w:val="auto"/>
      <w:sz w:val="16"/>
      <w:szCs w:val="16"/>
    </w:rPr>
  </w:style>
  <w:style w:type="paragraph" w:styleId="Quote">
    <w:name w:val="Quote"/>
    <w:basedOn w:val="Normal"/>
    <w:next w:val="Normal"/>
    <w:link w:val="QuoteChar"/>
    <w:uiPriority w:val="29"/>
    <w:qFormat/>
    <w:rsid w:val="007A2AA5"/>
    <w:rPr>
      <w:i/>
      <w:iCs/>
    </w:rPr>
  </w:style>
  <w:style w:type="character" w:customStyle="1" w:styleId="QuoteChar">
    <w:name w:val="Quote Char"/>
    <w:basedOn w:val="DefaultParagraphFont"/>
    <w:link w:val="Quote"/>
    <w:uiPriority w:val="29"/>
    <w:rsid w:val="007A2AA5"/>
    <w:rPr>
      <w:rFonts w:asciiTheme="minorHAnsi" w:hAnsiTheme="minorHAnsi" w:cstheme="minorHAns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18434">
      <w:bodyDiv w:val="1"/>
      <w:marLeft w:val="0"/>
      <w:marRight w:val="0"/>
      <w:marTop w:val="0"/>
      <w:marBottom w:val="0"/>
      <w:divBdr>
        <w:top w:val="none" w:sz="0" w:space="0" w:color="auto"/>
        <w:left w:val="none" w:sz="0" w:space="0" w:color="auto"/>
        <w:bottom w:val="none" w:sz="0" w:space="0" w:color="auto"/>
        <w:right w:val="none" w:sz="0" w:space="0" w:color="auto"/>
      </w:divBdr>
    </w:div>
    <w:div w:id="35662914">
      <w:bodyDiv w:val="1"/>
      <w:marLeft w:val="0"/>
      <w:marRight w:val="0"/>
      <w:marTop w:val="0"/>
      <w:marBottom w:val="0"/>
      <w:divBdr>
        <w:top w:val="none" w:sz="0" w:space="0" w:color="auto"/>
        <w:left w:val="none" w:sz="0" w:space="0" w:color="auto"/>
        <w:bottom w:val="none" w:sz="0" w:space="0" w:color="auto"/>
        <w:right w:val="none" w:sz="0" w:space="0" w:color="auto"/>
      </w:divBdr>
    </w:div>
    <w:div w:id="50688807">
      <w:bodyDiv w:val="1"/>
      <w:marLeft w:val="0"/>
      <w:marRight w:val="0"/>
      <w:marTop w:val="0"/>
      <w:marBottom w:val="0"/>
      <w:divBdr>
        <w:top w:val="none" w:sz="0" w:space="0" w:color="auto"/>
        <w:left w:val="none" w:sz="0" w:space="0" w:color="auto"/>
        <w:bottom w:val="none" w:sz="0" w:space="0" w:color="auto"/>
        <w:right w:val="none" w:sz="0" w:space="0" w:color="auto"/>
      </w:divBdr>
    </w:div>
    <w:div w:id="76051624">
      <w:bodyDiv w:val="1"/>
      <w:marLeft w:val="0"/>
      <w:marRight w:val="0"/>
      <w:marTop w:val="0"/>
      <w:marBottom w:val="0"/>
      <w:divBdr>
        <w:top w:val="none" w:sz="0" w:space="0" w:color="auto"/>
        <w:left w:val="none" w:sz="0" w:space="0" w:color="auto"/>
        <w:bottom w:val="none" w:sz="0" w:space="0" w:color="auto"/>
        <w:right w:val="none" w:sz="0" w:space="0" w:color="auto"/>
      </w:divBdr>
    </w:div>
    <w:div w:id="108016182">
      <w:bodyDiv w:val="1"/>
      <w:marLeft w:val="0"/>
      <w:marRight w:val="0"/>
      <w:marTop w:val="0"/>
      <w:marBottom w:val="0"/>
      <w:divBdr>
        <w:top w:val="none" w:sz="0" w:space="0" w:color="auto"/>
        <w:left w:val="none" w:sz="0" w:space="0" w:color="auto"/>
        <w:bottom w:val="none" w:sz="0" w:space="0" w:color="auto"/>
        <w:right w:val="none" w:sz="0" w:space="0" w:color="auto"/>
      </w:divBdr>
    </w:div>
    <w:div w:id="326979237">
      <w:bodyDiv w:val="1"/>
      <w:marLeft w:val="0"/>
      <w:marRight w:val="0"/>
      <w:marTop w:val="0"/>
      <w:marBottom w:val="0"/>
      <w:divBdr>
        <w:top w:val="none" w:sz="0" w:space="0" w:color="auto"/>
        <w:left w:val="none" w:sz="0" w:space="0" w:color="auto"/>
        <w:bottom w:val="none" w:sz="0" w:space="0" w:color="auto"/>
        <w:right w:val="none" w:sz="0" w:space="0" w:color="auto"/>
      </w:divBdr>
    </w:div>
    <w:div w:id="483861488">
      <w:bodyDiv w:val="1"/>
      <w:marLeft w:val="0"/>
      <w:marRight w:val="0"/>
      <w:marTop w:val="0"/>
      <w:marBottom w:val="0"/>
      <w:divBdr>
        <w:top w:val="none" w:sz="0" w:space="0" w:color="auto"/>
        <w:left w:val="none" w:sz="0" w:space="0" w:color="auto"/>
        <w:bottom w:val="none" w:sz="0" w:space="0" w:color="auto"/>
        <w:right w:val="none" w:sz="0" w:space="0" w:color="auto"/>
      </w:divBdr>
    </w:div>
    <w:div w:id="525797854">
      <w:bodyDiv w:val="1"/>
      <w:marLeft w:val="0"/>
      <w:marRight w:val="0"/>
      <w:marTop w:val="0"/>
      <w:marBottom w:val="0"/>
      <w:divBdr>
        <w:top w:val="none" w:sz="0" w:space="0" w:color="auto"/>
        <w:left w:val="none" w:sz="0" w:space="0" w:color="auto"/>
        <w:bottom w:val="none" w:sz="0" w:space="0" w:color="auto"/>
        <w:right w:val="none" w:sz="0" w:space="0" w:color="auto"/>
      </w:divBdr>
    </w:div>
    <w:div w:id="581259570">
      <w:bodyDiv w:val="1"/>
      <w:marLeft w:val="0"/>
      <w:marRight w:val="0"/>
      <w:marTop w:val="0"/>
      <w:marBottom w:val="0"/>
      <w:divBdr>
        <w:top w:val="none" w:sz="0" w:space="0" w:color="auto"/>
        <w:left w:val="none" w:sz="0" w:space="0" w:color="auto"/>
        <w:bottom w:val="none" w:sz="0" w:space="0" w:color="auto"/>
        <w:right w:val="none" w:sz="0" w:space="0" w:color="auto"/>
      </w:divBdr>
    </w:div>
    <w:div w:id="587151322">
      <w:bodyDiv w:val="1"/>
      <w:marLeft w:val="0"/>
      <w:marRight w:val="0"/>
      <w:marTop w:val="0"/>
      <w:marBottom w:val="0"/>
      <w:divBdr>
        <w:top w:val="none" w:sz="0" w:space="0" w:color="auto"/>
        <w:left w:val="none" w:sz="0" w:space="0" w:color="auto"/>
        <w:bottom w:val="none" w:sz="0" w:space="0" w:color="auto"/>
        <w:right w:val="none" w:sz="0" w:space="0" w:color="auto"/>
      </w:divBdr>
    </w:div>
    <w:div w:id="598221262">
      <w:bodyDiv w:val="1"/>
      <w:marLeft w:val="0"/>
      <w:marRight w:val="0"/>
      <w:marTop w:val="0"/>
      <w:marBottom w:val="0"/>
      <w:divBdr>
        <w:top w:val="none" w:sz="0" w:space="0" w:color="auto"/>
        <w:left w:val="none" w:sz="0" w:space="0" w:color="auto"/>
        <w:bottom w:val="none" w:sz="0" w:space="0" w:color="auto"/>
        <w:right w:val="none" w:sz="0" w:space="0" w:color="auto"/>
      </w:divBdr>
    </w:div>
    <w:div w:id="624120110">
      <w:bodyDiv w:val="1"/>
      <w:marLeft w:val="0"/>
      <w:marRight w:val="0"/>
      <w:marTop w:val="0"/>
      <w:marBottom w:val="0"/>
      <w:divBdr>
        <w:top w:val="none" w:sz="0" w:space="0" w:color="auto"/>
        <w:left w:val="none" w:sz="0" w:space="0" w:color="auto"/>
        <w:bottom w:val="none" w:sz="0" w:space="0" w:color="auto"/>
        <w:right w:val="none" w:sz="0" w:space="0" w:color="auto"/>
      </w:divBdr>
    </w:div>
    <w:div w:id="883563959">
      <w:bodyDiv w:val="1"/>
      <w:marLeft w:val="0"/>
      <w:marRight w:val="0"/>
      <w:marTop w:val="0"/>
      <w:marBottom w:val="0"/>
      <w:divBdr>
        <w:top w:val="none" w:sz="0" w:space="0" w:color="auto"/>
        <w:left w:val="none" w:sz="0" w:space="0" w:color="auto"/>
        <w:bottom w:val="none" w:sz="0" w:space="0" w:color="auto"/>
        <w:right w:val="none" w:sz="0" w:space="0" w:color="auto"/>
      </w:divBdr>
    </w:div>
    <w:div w:id="961544605">
      <w:bodyDiv w:val="1"/>
      <w:marLeft w:val="0"/>
      <w:marRight w:val="0"/>
      <w:marTop w:val="0"/>
      <w:marBottom w:val="0"/>
      <w:divBdr>
        <w:top w:val="none" w:sz="0" w:space="0" w:color="auto"/>
        <w:left w:val="none" w:sz="0" w:space="0" w:color="auto"/>
        <w:bottom w:val="none" w:sz="0" w:space="0" w:color="auto"/>
        <w:right w:val="none" w:sz="0" w:space="0" w:color="auto"/>
      </w:divBdr>
    </w:div>
    <w:div w:id="1041175955">
      <w:bodyDiv w:val="1"/>
      <w:marLeft w:val="0"/>
      <w:marRight w:val="0"/>
      <w:marTop w:val="0"/>
      <w:marBottom w:val="0"/>
      <w:divBdr>
        <w:top w:val="none" w:sz="0" w:space="0" w:color="auto"/>
        <w:left w:val="none" w:sz="0" w:space="0" w:color="auto"/>
        <w:bottom w:val="none" w:sz="0" w:space="0" w:color="auto"/>
        <w:right w:val="none" w:sz="0" w:space="0" w:color="auto"/>
      </w:divBdr>
      <w:divsChild>
        <w:div w:id="1078014270">
          <w:marLeft w:val="0"/>
          <w:marRight w:val="0"/>
          <w:marTop w:val="0"/>
          <w:marBottom w:val="0"/>
          <w:divBdr>
            <w:top w:val="none" w:sz="0" w:space="0" w:color="auto"/>
            <w:left w:val="none" w:sz="0" w:space="0" w:color="auto"/>
            <w:bottom w:val="none" w:sz="0" w:space="0" w:color="auto"/>
            <w:right w:val="none" w:sz="0" w:space="0" w:color="auto"/>
          </w:divBdr>
        </w:div>
      </w:divsChild>
    </w:div>
    <w:div w:id="1044524357">
      <w:bodyDiv w:val="1"/>
      <w:marLeft w:val="0"/>
      <w:marRight w:val="0"/>
      <w:marTop w:val="0"/>
      <w:marBottom w:val="0"/>
      <w:divBdr>
        <w:top w:val="none" w:sz="0" w:space="0" w:color="auto"/>
        <w:left w:val="none" w:sz="0" w:space="0" w:color="auto"/>
        <w:bottom w:val="none" w:sz="0" w:space="0" w:color="auto"/>
        <w:right w:val="none" w:sz="0" w:space="0" w:color="auto"/>
      </w:divBdr>
    </w:div>
    <w:div w:id="1060520722">
      <w:bodyDiv w:val="1"/>
      <w:marLeft w:val="0"/>
      <w:marRight w:val="0"/>
      <w:marTop w:val="0"/>
      <w:marBottom w:val="0"/>
      <w:divBdr>
        <w:top w:val="none" w:sz="0" w:space="0" w:color="auto"/>
        <w:left w:val="none" w:sz="0" w:space="0" w:color="auto"/>
        <w:bottom w:val="none" w:sz="0" w:space="0" w:color="auto"/>
        <w:right w:val="none" w:sz="0" w:space="0" w:color="auto"/>
      </w:divBdr>
    </w:div>
    <w:div w:id="1064448123">
      <w:bodyDiv w:val="1"/>
      <w:marLeft w:val="0"/>
      <w:marRight w:val="0"/>
      <w:marTop w:val="0"/>
      <w:marBottom w:val="0"/>
      <w:divBdr>
        <w:top w:val="none" w:sz="0" w:space="0" w:color="auto"/>
        <w:left w:val="none" w:sz="0" w:space="0" w:color="auto"/>
        <w:bottom w:val="none" w:sz="0" w:space="0" w:color="auto"/>
        <w:right w:val="none" w:sz="0" w:space="0" w:color="auto"/>
      </w:divBdr>
    </w:div>
    <w:div w:id="1110516208">
      <w:bodyDiv w:val="1"/>
      <w:marLeft w:val="0"/>
      <w:marRight w:val="0"/>
      <w:marTop w:val="0"/>
      <w:marBottom w:val="0"/>
      <w:divBdr>
        <w:top w:val="none" w:sz="0" w:space="0" w:color="auto"/>
        <w:left w:val="none" w:sz="0" w:space="0" w:color="auto"/>
        <w:bottom w:val="none" w:sz="0" w:space="0" w:color="auto"/>
        <w:right w:val="none" w:sz="0" w:space="0" w:color="auto"/>
      </w:divBdr>
    </w:div>
    <w:div w:id="1144589245">
      <w:bodyDiv w:val="1"/>
      <w:marLeft w:val="0"/>
      <w:marRight w:val="0"/>
      <w:marTop w:val="0"/>
      <w:marBottom w:val="0"/>
      <w:divBdr>
        <w:top w:val="none" w:sz="0" w:space="0" w:color="auto"/>
        <w:left w:val="none" w:sz="0" w:space="0" w:color="auto"/>
        <w:bottom w:val="none" w:sz="0" w:space="0" w:color="auto"/>
        <w:right w:val="none" w:sz="0" w:space="0" w:color="auto"/>
      </w:divBdr>
    </w:div>
    <w:div w:id="1276907823">
      <w:bodyDiv w:val="1"/>
      <w:marLeft w:val="0"/>
      <w:marRight w:val="0"/>
      <w:marTop w:val="0"/>
      <w:marBottom w:val="0"/>
      <w:divBdr>
        <w:top w:val="none" w:sz="0" w:space="0" w:color="auto"/>
        <w:left w:val="none" w:sz="0" w:space="0" w:color="auto"/>
        <w:bottom w:val="none" w:sz="0" w:space="0" w:color="auto"/>
        <w:right w:val="none" w:sz="0" w:space="0" w:color="auto"/>
      </w:divBdr>
    </w:div>
    <w:div w:id="1338996529">
      <w:bodyDiv w:val="1"/>
      <w:marLeft w:val="0"/>
      <w:marRight w:val="0"/>
      <w:marTop w:val="0"/>
      <w:marBottom w:val="0"/>
      <w:divBdr>
        <w:top w:val="none" w:sz="0" w:space="0" w:color="auto"/>
        <w:left w:val="none" w:sz="0" w:space="0" w:color="auto"/>
        <w:bottom w:val="none" w:sz="0" w:space="0" w:color="auto"/>
        <w:right w:val="none" w:sz="0" w:space="0" w:color="auto"/>
      </w:divBdr>
    </w:div>
    <w:div w:id="1349794010">
      <w:bodyDiv w:val="1"/>
      <w:marLeft w:val="0"/>
      <w:marRight w:val="0"/>
      <w:marTop w:val="0"/>
      <w:marBottom w:val="0"/>
      <w:divBdr>
        <w:top w:val="none" w:sz="0" w:space="0" w:color="auto"/>
        <w:left w:val="none" w:sz="0" w:space="0" w:color="auto"/>
        <w:bottom w:val="none" w:sz="0" w:space="0" w:color="auto"/>
        <w:right w:val="none" w:sz="0" w:space="0" w:color="auto"/>
      </w:divBdr>
    </w:div>
    <w:div w:id="1404646074">
      <w:bodyDiv w:val="1"/>
      <w:marLeft w:val="0"/>
      <w:marRight w:val="0"/>
      <w:marTop w:val="0"/>
      <w:marBottom w:val="0"/>
      <w:divBdr>
        <w:top w:val="none" w:sz="0" w:space="0" w:color="auto"/>
        <w:left w:val="none" w:sz="0" w:space="0" w:color="auto"/>
        <w:bottom w:val="none" w:sz="0" w:space="0" w:color="auto"/>
        <w:right w:val="none" w:sz="0" w:space="0" w:color="auto"/>
      </w:divBdr>
    </w:div>
    <w:div w:id="1438721560">
      <w:bodyDiv w:val="1"/>
      <w:marLeft w:val="0"/>
      <w:marRight w:val="0"/>
      <w:marTop w:val="0"/>
      <w:marBottom w:val="0"/>
      <w:divBdr>
        <w:top w:val="none" w:sz="0" w:space="0" w:color="auto"/>
        <w:left w:val="none" w:sz="0" w:space="0" w:color="auto"/>
        <w:bottom w:val="none" w:sz="0" w:space="0" w:color="auto"/>
        <w:right w:val="none" w:sz="0" w:space="0" w:color="auto"/>
      </w:divBdr>
    </w:div>
    <w:div w:id="1487240970">
      <w:bodyDiv w:val="1"/>
      <w:marLeft w:val="0"/>
      <w:marRight w:val="0"/>
      <w:marTop w:val="0"/>
      <w:marBottom w:val="0"/>
      <w:divBdr>
        <w:top w:val="none" w:sz="0" w:space="0" w:color="auto"/>
        <w:left w:val="none" w:sz="0" w:space="0" w:color="auto"/>
        <w:bottom w:val="none" w:sz="0" w:space="0" w:color="auto"/>
        <w:right w:val="none" w:sz="0" w:space="0" w:color="auto"/>
      </w:divBdr>
    </w:div>
    <w:div w:id="1521159376">
      <w:bodyDiv w:val="1"/>
      <w:marLeft w:val="0"/>
      <w:marRight w:val="0"/>
      <w:marTop w:val="0"/>
      <w:marBottom w:val="0"/>
      <w:divBdr>
        <w:top w:val="none" w:sz="0" w:space="0" w:color="auto"/>
        <w:left w:val="none" w:sz="0" w:space="0" w:color="auto"/>
        <w:bottom w:val="none" w:sz="0" w:space="0" w:color="auto"/>
        <w:right w:val="none" w:sz="0" w:space="0" w:color="auto"/>
      </w:divBdr>
    </w:div>
    <w:div w:id="1528524362">
      <w:bodyDiv w:val="1"/>
      <w:marLeft w:val="0"/>
      <w:marRight w:val="0"/>
      <w:marTop w:val="0"/>
      <w:marBottom w:val="0"/>
      <w:divBdr>
        <w:top w:val="none" w:sz="0" w:space="0" w:color="auto"/>
        <w:left w:val="none" w:sz="0" w:space="0" w:color="auto"/>
        <w:bottom w:val="none" w:sz="0" w:space="0" w:color="auto"/>
        <w:right w:val="none" w:sz="0" w:space="0" w:color="auto"/>
      </w:divBdr>
    </w:div>
    <w:div w:id="1577202287">
      <w:bodyDiv w:val="1"/>
      <w:marLeft w:val="0"/>
      <w:marRight w:val="0"/>
      <w:marTop w:val="0"/>
      <w:marBottom w:val="0"/>
      <w:divBdr>
        <w:top w:val="none" w:sz="0" w:space="0" w:color="auto"/>
        <w:left w:val="none" w:sz="0" w:space="0" w:color="auto"/>
        <w:bottom w:val="none" w:sz="0" w:space="0" w:color="auto"/>
        <w:right w:val="none" w:sz="0" w:space="0" w:color="auto"/>
      </w:divBdr>
    </w:div>
    <w:div w:id="1597983445">
      <w:bodyDiv w:val="1"/>
      <w:marLeft w:val="0"/>
      <w:marRight w:val="0"/>
      <w:marTop w:val="0"/>
      <w:marBottom w:val="0"/>
      <w:divBdr>
        <w:top w:val="none" w:sz="0" w:space="0" w:color="auto"/>
        <w:left w:val="none" w:sz="0" w:space="0" w:color="auto"/>
        <w:bottom w:val="none" w:sz="0" w:space="0" w:color="auto"/>
        <w:right w:val="none" w:sz="0" w:space="0" w:color="auto"/>
      </w:divBdr>
    </w:div>
    <w:div w:id="1601332489">
      <w:bodyDiv w:val="1"/>
      <w:marLeft w:val="0"/>
      <w:marRight w:val="0"/>
      <w:marTop w:val="0"/>
      <w:marBottom w:val="0"/>
      <w:divBdr>
        <w:top w:val="none" w:sz="0" w:space="0" w:color="auto"/>
        <w:left w:val="none" w:sz="0" w:space="0" w:color="auto"/>
        <w:bottom w:val="none" w:sz="0" w:space="0" w:color="auto"/>
        <w:right w:val="none" w:sz="0" w:space="0" w:color="auto"/>
      </w:divBdr>
    </w:div>
    <w:div w:id="1618290031">
      <w:bodyDiv w:val="1"/>
      <w:marLeft w:val="0"/>
      <w:marRight w:val="0"/>
      <w:marTop w:val="0"/>
      <w:marBottom w:val="0"/>
      <w:divBdr>
        <w:top w:val="none" w:sz="0" w:space="0" w:color="auto"/>
        <w:left w:val="none" w:sz="0" w:space="0" w:color="auto"/>
        <w:bottom w:val="none" w:sz="0" w:space="0" w:color="auto"/>
        <w:right w:val="none" w:sz="0" w:space="0" w:color="auto"/>
      </w:divBdr>
    </w:div>
    <w:div w:id="1618951789">
      <w:bodyDiv w:val="1"/>
      <w:marLeft w:val="0"/>
      <w:marRight w:val="0"/>
      <w:marTop w:val="0"/>
      <w:marBottom w:val="0"/>
      <w:divBdr>
        <w:top w:val="none" w:sz="0" w:space="0" w:color="auto"/>
        <w:left w:val="none" w:sz="0" w:space="0" w:color="auto"/>
        <w:bottom w:val="none" w:sz="0" w:space="0" w:color="auto"/>
        <w:right w:val="none" w:sz="0" w:space="0" w:color="auto"/>
      </w:divBdr>
    </w:div>
    <w:div w:id="1777822504">
      <w:bodyDiv w:val="1"/>
      <w:marLeft w:val="0"/>
      <w:marRight w:val="0"/>
      <w:marTop w:val="0"/>
      <w:marBottom w:val="0"/>
      <w:divBdr>
        <w:top w:val="none" w:sz="0" w:space="0" w:color="auto"/>
        <w:left w:val="none" w:sz="0" w:space="0" w:color="auto"/>
        <w:bottom w:val="none" w:sz="0" w:space="0" w:color="auto"/>
        <w:right w:val="none" w:sz="0" w:space="0" w:color="auto"/>
      </w:divBdr>
    </w:div>
    <w:div w:id="1788044294">
      <w:bodyDiv w:val="1"/>
      <w:marLeft w:val="0"/>
      <w:marRight w:val="0"/>
      <w:marTop w:val="0"/>
      <w:marBottom w:val="0"/>
      <w:divBdr>
        <w:top w:val="none" w:sz="0" w:space="0" w:color="auto"/>
        <w:left w:val="none" w:sz="0" w:space="0" w:color="auto"/>
        <w:bottom w:val="none" w:sz="0" w:space="0" w:color="auto"/>
        <w:right w:val="none" w:sz="0" w:space="0" w:color="auto"/>
      </w:divBdr>
    </w:div>
    <w:div w:id="1797065998">
      <w:bodyDiv w:val="1"/>
      <w:marLeft w:val="0"/>
      <w:marRight w:val="0"/>
      <w:marTop w:val="0"/>
      <w:marBottom w:val="0"/>
      <w:divBdr>
        <w:top w:val="none" w:sz="0" w:space="0" w:color="auto"/>
        <w:left w:val="none" w:sz="0" w:space="0" w:color="auto"/>
        <w:bottom w:val="none" w:sz="0" w:space="0" w:color="auto"/>
        <w:right w:val="none" w:sz="0" w:space="0" w:color="auto"/>
      </w:divBdr>
    </w:div>
    <w:div w:id="1875072252">
      <w:bodyDiv w:val="1"/>
      <w:marLeft w:val="0"/>
      <w:marRight w:val="0"/>
      <w:marTop w:val="0"/>
      <w:marBottom w:val="0"/>
      <w:divBdr>
        <w:top w:val="none" w:sz="0" w:space="0" w:color="auto"/>
        <w:left w:val="none" w:sz="0" w:space="0" w:color="auto"/>
        <w:bottom w:val="none" w:sz="0" w:space="0" w:color="auto"/>
        <w:right w:val="none" w:sz="0" w:space="0" w:color="auto"/>
      </w:divBdr>
    </w:div>
    <w:div w:id="2001273276">
      <w:bodyDiv w:val="1"/>
      <w:marLeft w:val="0"/>
      <w:marRight w:val="0"/>
      <w:marTop w:val="0"/>
      <w:marBottom w:val="0"/>
      <w:divBdr>
        <w:top w:val="none" w:sz="0" w:space="0" w:color="auto"/>
        <w:left w:val="none" w:sz="0" w:space="0" w:color="auto"/>
        <w:bottom w:val="none" w:sz="0" w:space="0" w:color="auto"/>
        <w:right w:val="none" w:sz="0" w:space="0" w:color="auto"/>
      </w:divBdr>
    </w:div>
    <w:div w:id="2008248511">
      <w:bodyDiv w:val="1"/>
      <w:marLeft w:val="0"/>
      <w:marRight w:val="0"/>
      <w:marTop w:val="0"/>
      <w:marBottom w:val="0"/>
      <w:divBdr>
        <w:top w:val="none" w:sz="0" w:space="0" w:color="auto"/>
        <w:left w:val="none" w:sz="0" w:space="0" w:color="auto"/>
        <w:bottom w:val="none" w:sz="0" w:space="0" w:color="auto"/>
        <w:right w:val="none" w:sz="0" w:space="0" w:color="auto"/>
      </w:divBdr>
    </w:div>
    <w:div w:id="21100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ecomps2e2.sharepoint.com/sites/S2E2-365/Documents%20partages/Equipe/02_Groupes%20de%20Travail/Comit&#233;%20d%27engagement/AMI%20PiC%20S2E2/Pour%20publication/NOM-ENTREPRISE_AMI%20Pi4Dev%20S2E2%20-%20Annexe%201%20-%20Business%20pla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4BE6EFCA35141B457CDC4BE9E6069" ma:contentTypeVersion="15" ma:contentTypeDescription="Crée un document." ma:contentTypeScope="" ma:versionID="f02579388ac21ab67bf3b85ed3060288">
  <xsd:schema xmlns:xsd="http://www.w3.org/2001/XMLSchema" xmlns:xs="http://www.w3.org/2001/XMLSchema" xmlns:p="http://schemas.microsoft.com/office/2006/metadata/properties" xmlns:ns2="3fdb4e98-671f-41f6-b067-7a747316017d" xmlns:ns3="04a7f437-595e-46b2-9125-8ad619689673" targetNamespace="http://schemas.microsoft.com/office/2006/metadata/properties" ma:root="true" ma:fieldsID="341571297cc251271f4b1c8f74e07591" ns2:_="" ns3:_="">
    <xsd:import namespace="3fdb4e98-671f-41f6-b067-7a747316017d"/>
    <xsd:import namespace="04a7f437-595e-46b2-9125-8ad6196896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b4e98-671f-41f6-b067-7a7473160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cb629e4b-3f56-47c4-a8a9-38bfe8c55e7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7f437-595e-46b2-9125-8ad61968967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dea93c89-d334-4735-9b80-de2f5e8b8ae3}" ma:internalName="TaxCatchAll" ma:showField="CatchAllData" ma:web="04a7f437-595e-46b2-9125-8ad619689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b4e98-671f-41f6-b067-7a747316017d">
      <Terms xmlns="http://schemas.microsoft.com/office/infopath/2007/PartnerControls"/>
    </lcf76f155ced4ddcb4097134ff3c332f>
    <TaxCatchAll xmlns="04a7f437-595e-46b2-9125-8ad61968967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6F1F-DC6D-417B-A6D5-7872E8AA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b4e98-671f-41f6-b067-7a747316017d"/>
    <ds:schemaRef ds:uri="04a7f437-595e-46b2-9125-8ad619689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9D85E-BB90-4070-A1FF-B0F2E9C02C27}">
  <ds:schemaRefs>
    <ds:schemaRef ds:uri="http://schemas.microsoft.com/sharepoint/v3/contenttype/forms"/>
  </ds:schemaRefs>
</ds:datastoreItem>
</file>

<file path=customXml/itemProps3.xml><?xml version="1.0" encoding="utf-8"?>
<ds:datastoreItem xmlns:ds="http://schemas.openxmlformats.org/officeDocument/2006/customXml" ds:itemID="{75134287-05B2-49B1-AC64-5FF10EB08241}">
  <ds:schemaRefs>
    <ds:schemaRef ds:uri="http://schemas.microsoft.com/office/2006/metadata/properties"/>
    <ds:schemaRef ds:uri="http://schemas.microsoft.com/office/infopath/2007/PartnerControls"/>
    <ds:schemaRef ds:uri="3fdb4e98-671f-41f6-b067-7a747316017d"/>
    <ds:schemaRef ds:uri="04a7f437-595e-46b2-9125-8ad619689673"/>
  </ds:schemaRefs>
</ds:datastoreItem>
</file>

<file path=customXml/itemProps4.xml><?xml version="1.0" encoding="utf-8"?>
<ds:datastoreItem xmlns:ds="http://schemas.openxmlformats.org/officeDocument/2006/customXml" ds:itemID="{3BD6CDE8-6F9F-410C-BCB0-79F6BC06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3677</Words>
  <Characters>20960</Characters>
  <Application>Microsoft Office Word</Application>
  <DocSecurity>4</DocSecurity>
  <Lines>174</Lines>
  <Paragraphs>49</Paragraphs>
  <ScaleCrop>false</ScaleCrop>
  <Company>Pole S2E2</Company>
  <LinksUpToDate>false</LinksUpToDate>
  <CharactersWithSpaces>24588</CharactersWithSpaces>
  <SharedDoc>false</SharedDoc>
  <HLinks>
    <vt:vector size="6" baseType="variant">
      <vt:variant>
        <vt:i4>1966215</vt:i4>
      </vt:variant>
      <vt:variant>
        <vt:i4>0</vt:i4>
      </vt:variant>
      <vt:variant>
        <vt:i4>0</vt:i4>
      </vt:variant>
      <vt:variant>
        <vt:i4>5</vt:i4>
      </vt:variant>
      <vt:variant>
        <vt:lpwstr>https://polecomps2e2.sharepoint.com/sites/S2E2-365/Documents partages/Equipe/02_Groupes de Travail/Comité d'engagement/AMI PiC S2E2/NOM-ENTREPRISE_AMI Pi4Dev S2E2 - Annexe 1 - Business plan.xlsx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 PiC S2E2</dc:title>
  <dc:subject>CdC</dc:subject>
  <dc:creator>POLE S2E2</dc:creator>
  <cp:keywords/>
  <cp:lastModifiedBy>Stéphane Oury</cp:lastModifiedBy>
  <cp:revision>18</cp:revision>
  <cp:lastPrinted>2015-05-27T23:41:00Z</cp:lastPrinted>
  <dcterms:created xsi:type="dcterms:W3CDTF">2024-04-15T17:06:00Z</dcterms:created>
  <dcterms:modified xsi:type="dcterms:W3CDTF">2024-04-15T22:03:00Z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0x010100A894BE6EFCA35141B457CDC4BE9E6069</vt:lpwstr>
  </property>
  <property fmtid="{D5CDD505-2E9C-101B-9397-08002B2CF9AE}" pid="3" name="MediaServiceImageTags">
    <vt:lpwstr/>
  </property>
</Properties>
</file>